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93" w:rsidRDefault="007178C4">
      <w:pPr>
        <w:widowControl w:val="0"/>
        <w:pBdr>
          <w:top w:val="nil"/>
          <w:left w:val="nil"/>
          <w:bottom w:val="nil"/>
          <w:right w:val="nil"/>
          <w:between w:val="nil"/>
        </w:pBdr>
        <w:spacing w:after="0" w:line="276" w:lineRule="auto"/>
        <w:rPr>
          <w:rFonts w:ascii="Arial" w:eastAsia="Arial" w:hAnsi="Arial" w:cs="Arial"/>
          <w:color w:val="000000"/>
        </w:rPr>
      </w:pPr>
      <w:r>
        <w:rPr>
          <w:noProof/>
          <w:lang w:val="en-US"/>
        </w:rPr>
        <w:drawing>
          <wp:anchor distT="0" distB="0" distL="0" distR="0" simplePos="0" relativeHeight="251658240" behindDoc="1" locked="0" layoutInCell="1" hidden="0" allowOverlap="1">
            <wp:simplePos x="0" y="0"/>
            <wp:positionH relativeFrom="column">
              <wp:posOffset>-110065</wp:posOffset>
            </wp:positionH>
            <wp:positionV relativeFrom="paragraph">
              <wp:posOffset>101600</wp:posOffset>
            </wp:positionV>
            <wp:extent cx="1095774" cy="898214"/>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95774" cy="898214"/>
                    </a:xfrm>
                    <a:prstGeom prst="rect">
                      <a:avLst/>
                    </a:prstGeom>
                    <a:ln/>
                  </pic:spPr>
                </pic:pic>
              </a:graphicData>
            </a:graphic>
          </wp:anchor>
        </w:drawing>
      </w:r>
    </w:p>
    <w:tbl>
      <w:tblPr>
        <w:tblStyle w:val="a1"/>
        <w:tblW w:w="8173" w:type="dxa"/>
        <w:tblLayout w:type="fixed"/>
        <w:tblLook w:val="0400" w:firstRow="0" w:lastRow="0" w:firstColumn="0" w:lastColumn="0" w:noHBand="0" w:noVBand="1"/>
      </w:tblPr>
      <w:tblGrid>
        <w:gridCol w:w="236"/>
        <w:gridCol w:w="7937"/>
      </w:tblGrid>
      <w:tr w:rsidR="00461393">
        <w:tc>
          <w:tcPr>
            <w:tcW w:w="236" w:type="dxa"/>
            <w:tcBorders>
              <w:top w:val="single" w:sz="12" w:space="0" w:color="000000"/>
              <w:bottom w:val="single" w:sz="12" w:space="0" w:color="000000"/>
            </w:tcBorders>
            <w:tcMar>
              <w:top w:w="0" w:type="dxa"/>
              <w:left w:w="108" w:type="dxa"/>
              <w:bottom w:w="0" w:type="dxa"/>
              <w:right w:w="108" w:type="dxa"/>
            </w:tcMar>
            <w:vAlign w:val="center"/>
          </w:tcPr>
          <w:p w:rsidR="00461393" w:rsidRDefault="00461393">
            <w:pPr>
              <w:spacing w:after="0" w:line="240" w:lineRule="auto"/>
              <w:rPr>
                <w:rFonts w:ascii="Times New Roman" w:eastAsia="Times New Roman" w:hAnsi="Times New Roman" w:cs="Times New Roman"/>
                <w:sz w:val="24"/>
                <w:szCs w:val="24"/>
              </w:rPr>
            </w:pPr>
          </w:p>
        </w:tc>
        <w:tc>
          <w:tcPr>
            <w:tcW w:w="7937" w:type="dxa"/>
            <w:tcBorders>
              <w:top w:val="single" w:sz="12" w:space="0" w:color="000000"/>
              <w:bottom w:val="single" w:sz="12" w:space="0" w:color="000000"/>
            </w:tcBorders>
            <w:tcMar>
              <w:top w:w="0" w:type="dxa"/>
              <w:left w:w="108" w:type="dxa"/>
              <w:bottom w:w="0" w:type="dxa"/>
              <w:right w:w="108" w:type="dxa"/>
            </w:tcMar>
          </w:tcPr>
          <w:p w:rsidR="00461393" w:rsidRDefault="007178C4">
            <w:pPr>
              <w:spacing w:after="0" w:line="240" w:lineRule="auto"/>
              <w:rPr>
                <w:rFonts w:ascii="Times New Roman" w:eastAsia="Times New Roman" w:hAnsi="Times New Roman" w:cs="Times New Roman"/>
                <w:sz w:val="24"/>
                <w:szCs w:val="24"/>
              </w:rPr>
            </w:pPr>
            <w:r>
              <w:rPr>
                <w:rFonts w:ascii="Garamond" w:eastAsia="Garamond" w:hAnsi="Garamond" w:cs="Garamond"/>
                <w:b/>
                <w:color w:val="000000"/>
                <w:sz w:val="28"/>
                <w:szCs w:val="28"/>
              </w:rPr>
              <w:t xml:space="preserve">                    ARADHANA-Jurnal Pengabdian Masyarakat </w:t>
            </w:r>
          </w:p>
          <w:p w:rsidR="00461393" w:rsidRDefault="00293DD6">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w:t>
            </w:r>
            <w:r w:rsidR="008743E4">
              <w:rPr>
                <w:rFonts w:ascii="Garamond" w:eastAsia="Garamond" w:hAnsi="Garamond" w:cs="Garamond"/>
                <w:color w:val="000000"/>
                <w:sz w:val="24"/>
                <w:szCs w:val="24"/>
              </w:rPr>
              <w:t xml:space="preserve">               Volume 3, Issue 2</w:t>
            </w:r>
            <w:r>
              <w:rPr>
                <w:rFonts w:ascii="Garamond" w:eastAsia="Garamond" w:hAnsi="Garamond" w:cs="Garamond"/>
                <w:color w:val="000000"/>
                <w:sz w:val="24"/>
                <w:szCs w:val="24"/>
              </w:rPr>
              <w:t>, 2025, pp. 13-17</w:t>
            </w:r>
            <w:r w:rsidR="007178C4">
              <w:rPr>
                <w:rFonts w:ascii="Garamond" w:eastAsia="Garamond" w:hAnsi="Garamond" w:cs="Garamond"/>
                <w:color w:val="000000"/>
                <w:sz w:val="24"/>
                <w:szCs w:val="24"/>
              </w:rPr>
              <w:tab/>
            </w:r>
          </w:p>
          <w:p w:rsidR="00461393" w:rsidRDefault="007178C4">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ISSN</w:t>
            </w:r>
            <w:r w:rsidR="00293DD6">
              <w:rPr>
                <w:rFonts w:ascii="Garamond" w:eastAsia="Garamond" w:hAnsi="Garamond" w:cs="Garamond"/>
                <w:sz w:val="24"/>
                <w:szCs w:val="24"/>
              </w:rPr>
              <w:t>: -</w:t>
            </w:r>
            <w:r>
              <w:rPr>
                <w:rFonts w:ascii="Garamond" w:eastAsia="Garamond" w:hAnsi="Garamond" w:cs="Garamond"/>
                <w:color w:val="000000"/>
                <w:sz w:val="24"/>
                <w:szCs w:val="24"/>
              </w:rPr>
              <w:t xml:space="preserve"> </w:t>
            </w:r>
          </w:p>
          <w:p w:rsidR="00461393" w:rsidRDefault="007178C4">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DOI: https://doi.org/xxxx</w:t>
            </w:r>
          </w:p>
        </w:tc>
      </w:tr>
    </w:tbl>
    <w:p w:rsidR="00461393" w:rsidRDefault="00461393">
      <w:pPr>
        <w:spacing w:after="0" w:line="240" w:lineRule="auto"/>
        <w:rPr>
          <w:rFonts w:ascii="Times New Roman" w:eastAsia="Times New Roman" w:hAnsi="Times New Roman" w:cs="Times New Roman"/>
          <w:sz w:val="24"/>
          <w:szCs w:val="24"/>
        </w:rPr>
      </w:pPr>
    </w:p>
    <w:p w:rsidR="00461393" w:rsidRDefault="005C400E">
      <w:pPr>
        <w:spacing w:after="0" w:line="240" w:lineRule="auto"/>
        <w:jc w:val="both"/>
        <w:rPr>
          <w:rFonts w:ascii="Times New Roman" w:eastAsia="Times New Roman" w:hAnsi="Times New Roman" w:cs="Times New Roman"/>
          <w:sz w:val="24"/>
          <w:szCs w:val="24"/>
        </w:rPr>
      </w:pPr>
      <w:r w:rsidRPr="005C400E">
        <w:rPr>
          <w:rFonts w:ascii="Garamond" w:eastAsia="Garamond" w:hAnsi="Garamond" w:cs="Garamond"/>
          <w:b/>
          <w:color w:val="0070C0"/>
          <w:sz w:val="28"/>
          <w:szCs w:val="28"/>
        </w:rPr>
        <w:t>PENGABDIAN MASYARAKAT PENGENALAN DESTINASI TUJUAN WISATA PURA LUHUR BATUKARU BERBASIS WEBSITE</w:t>
      </w:r>
    </w:p>
    <w:p w:rsidR="00461393" w:rsidRDefault="00461393">
      <w:pPr>
        <w:spacing w:after="0" w:line="240" w:lineRule="auto"/>
        <w:rPr>
          <w:rFonts w:ascii="Times New Roman" w:eastAsia="Times New Roman" w:hAnsi="Times New Roman" w:cs="Times New Roman"/>
          <w:sz w:val="24"/>
          <w:szCs w:val="24"/>
        </w:rPr>
      </w:pPr>
    </w:p>
    <w:p w:rsidR="00461393" w:rsidRDefault="00870EC6">
      <w:pPr>
        <w:spacing w:after="0" w:line="240" w:lineRule="auto"/>
        <w:rPr>
          <w:rFonts w:ascii="Times New Roman" w:eastAsia="Times New Roman" w:hAnsi="Times New Roman" w:cs="Times New Roman"/>
          <w:sz w:val="24"/>
          <w:szCs w:val="24"/>
        </w:rPr>
      </w:pPr>
      <w:r>
        <w:rPr>
          <w:rFonts w:ascii="Garamond" w:eastAsia="Garamond" w:hAnsi="Garamond" w:cs="Garamond"/>
          <w:b/>
          <w:color w:val="000000"/>
        </w:rPr>
        <w:t xml:space="preserve">Kadek </w:t>
      </w:r>
      <w:r w:rsidR="008C5599">
        <w:rPr>
          <w:rFonts w:ascii="Garamond" w:eastAsia="Garamond" w:hAnsi="Garamond" w:cs="Garamond"/>
          <w:b/>
          <w:color w:val="000000"/>
        </w:rPr>
        <w:t>Gemilang Santiyuda</w:t>
      </w:r>
      <w:r w:rsidR="007178C4">
        <w:rPr>
          <w:rFonts w:ascii="Garamond" w:eastAsia="Garamond" w:hAnsi="Garamond" w:cs="Garamond"/>
          <w:b/>
          <w:color w:val="000000"/>
          <w:sz w:val="13"/>
          <w:szCs w:val="13"/>
          <w:vertAlign w:val="superscript"/>
        </w:rPr>
        <w:t>*</w:t>
      </w:r>
      <w:proofErr w:type="gramStart"/>
      <w:r w:rsidR="007178C4">
        <w:rPr>
          <w:rFonts w:ascii="Garamond" w:eastAsia="Garamond" w:hAnsi="Garamond" w:cs="Garamond"/>
          <w:b/>
          <w:color w:val="000000"/>
          <w:sz w:val="13"/>
          <w:szCs w:val="13"/>
          <w:vertAlign w:val="superscript"/>
        </w:rPr>
        <w:t>)1</w:t>
      </w:r>
      <w:proofErr w:type="gramEnd"/>
      <w:r w:rsidR="007178C4">
        <w:rPr>
          <w:rFonts w:ascii="Garamond" w:eastAsia="Garamond" w:hAnsi="Garamond" w:cs="Garamond"/>
          <w:b/>
          <w:color w:val="000000"/>
        </w:rPr>
        <w:t xml:space="preserve">, </w:t>
      </w:r>
      <w:r w:rsidR="008C5599">
        <w:rPr>
          <w:rFonts w:ascii="Garamond" w:eastAsia="Garamond" w:hAnsi="Garamond" w:cs="Garamond"/>
          <w:b/>
          <w:color w:val="000000"/>
        </w:rPr>
        <w:t>Putu Sugiartawan</w:t>
      </w:r>
      <w:r w:rsidR="007178C4">
        <w:rPr>
          <w:rFonts w:ascii="Garamond" w:eastAsia="Garamond" w:hAnsi="Garamond" w:cs="Garamond"/>
          <w:b/>
          <w:color w:val="000000"/>
          <w:sz w:val="13"/>
          <w:szCs w:val="13"/>
          <w:vertAlign w:val="superscript"/>
        </w:rPr>
        <w:t>2</w:t>
      </w:r>
      <w:r w:rsidR="007178C4">
        <w:rPr>
          <w:rFonts w:ascii="Garamond" w:eastAsia="Garamond" w:hAnsi="Garamond" w:cs="Garamond"/>
          <w:b/>
          <w:color w:val="000000"/>
        </w:rPr>
        <w:t xml:space="preserve">, </w:t>
      </w:r>
      <w:r w:rsidR="008C5599">
        <w:rPr>
          <w:rFonts w:ascii="Garamond" w:eastAsia="Garamond" w:hAnsi="Garamond" w:cs="Garamond"/>
          <w:b/>
          <w:color w:val="000000"/>
        </w:rPr>
        <w:t>Ni Nengah Dita Ardriani</w:t>
      </w:r>
      <w:r w:rsidR="007178C4">
        <w:rPr>
          <w:rFonts w:ascii="Garamond" w:eastAsia="Garamond" w:hAnsi="Garamond" w:cs="Garamond"/>
          <w:b/>
          <w:color w:val="000000"/>
          <w:sz w:val="13"/>
          <w:szCs w:val="13"/>
          <w:vertAlign w:val="superscript"/>
        </w:rPr>
        <w:t>3</w:t>
      </w:r>
      <w:r w:rsidR="008C5599">
        <w:rPr>
          <w:rFonts w:ascii="Garamond" w:eastAsia="Garamond" w:hAnsi="Garamond" w:cs="Garamond"/>
          <w:b/>
          <w:color w:val="000000"/>
        </w:rPr>
        <w:t>, Gede Agus Santiago</w:t>
      </w:r>
      <w:r w:rsidR="008C5599">
        <w:rPr>
          <w:rFonts w:ascii="Garamond" w:eastAsia="Garamond" w:hAnsi="Garamond" w:cs="Garamond"/>
          <w:b/>
          <w:color w:val="000000"/>
          <w:sz w:val="13"/>
          <w:szCs w:val="13"/>
          <w:vertAlign w:val="superscript"/>
        </w:rPr>
        <w:t>4</w:t>
      </w:r>
      <w:r w:rsidR="008C5599">
        <w:rPr>
          <w:rFonts w:ascii="Garamond" w:eastAsia="Garamond" w:hAnsi="Garamond" w:cs="Garamond"/>
          <w:b/>
          <w:color w:val="000000"/>
        </w:rPr>
        <w:t>, I Made Pranadata Da</w:t>
      </w:r>
      <w:r w:rsidR="002A0D45">
        <w:rPr>
          <w:rFonts w:ascii="Garamond" w:eastAsia="Garamond" w:hAnsi="Garamond" w:cs="Garamond"/>
          <w:b/>
          <w:color w:val="000000"/>
        </w:rPr>
        <w:t>r</w:t>
      </w:r>
      <w:r w:rsidR="008C5599">
        <w:rPr>
          <w:rFonts w:ascii="Garamond" w:eastAsia="Garamond" w:hAnsi="Garamond" w:cs="Garamond"/>
          <w:b/>
          <w:color w:val="000000"/>
        </w:rPr>
        <w:t>ma Wandika</w:t>
      </w:r>
      <w:r w:rsidR="008C5599">
        <w:rPr>
          <w:rFonts w:ascii="Garamond" w:eastAsia="Garamond" w:hAnsi="Garamond" w:cs="Garamond"/>
          <w:b/>
          <w:color w:val="000000"/>
          <w:sz w:val="13"/>
          <w:szCs w:val="13"/>
          <w:vertAlign w:val="superscript"/>
        </w:rPr>
        <w:t>5</w:t>
      </w:r>
    </w:p>
    <w:p w:rsidR="008C5599" w:rsidRDefault="008C5599" w:rsidP="008C5599">
      <w:pPr>
        <w:spacing w:after="0" w:line="240" w:lineRule="auto"/>
        <w:rPr>
          <w:rFonts w:ascii="Garamond" w:eastAsia="Garamond" w:hAnsi="Garamond" w:cs="Garamond"/>
          <w:color w:val="000000"/>
          <w:sz w:val="20"/>
          <w:szCs w:val="20"/>
        </w:rPr>
      </w:pPr>
      <w:r>
        <w:rPr>
          <w:rFonts w:ascii="Garamond" w:eastAsia="Garamond" w:hAnsi="Garamond" w:cs="Garamond"/>
          <w:color w:val="000000"/>
          <w:sz w:val="12"/>
          <w:szCs w:val="12"/>
          <w:vertAlign w:val="superscript"/>
        </w:rPr>
        <w:t>1</w:t>
      </w:r>
      <w:r>
        <w:rPr>
          <w:rFonts w:ascii="Garamond" w:eastAsia="Garamond" w:hAnsi="Garamond" w:cs="Garamond"/>
          <w:color w:val="000000"/>
          <w:sz w:val="20"/>
          <w:szCs w:val="20"/>
        </w:rPr>
        <w:t xml:space="preserve">Institut Bisnis dan Teknologi Indonesia, Denpasar, Indonesia; *gemilang.santiyuda@instiki.ac.id  </w:t>
      </w:r>
    </w:p>
    <w:p w:rsidR="008C5599" w:rsidRDefault="008C5599" w:rsidP="008C5599">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2</w:t>
      </w:r>
      <w:r>
        <w:rPr>
          <w:rFonts w:ascii="Garamond" w:eastAsia="Garamond" w:hAnsi="Garamond" w:cs="Garamond"/>
          <w:color w:val="000000"/>
          <w:sz w:val="20"/>
          <w:szCs w:val="20"/>
        </w:rPr>
        <w:t>Institut Bisnis dan Teknologi Indonesia, Denpasar, Indonesia; putu.sugiartawan@instiki.ac.id    </w:t>
      </w:r>
    </w:p>
    <w:p w:rsidR="008C5599" w:rsidRDefault="008C5599" w:rsidP="008C5599">
      <w:pPr>
        <w:spacing w:after="0" w:line="240" w:lineRule="auto"/>
        <w:rPr>
          <w:rFonts w:ascii="Garamond" w:eastAsia="Garamond" w:hAnsi="Garamond" w:cs="Garamond"/>
          <w:color w:val="000000"/>
          <w:sz w:val="20"/>
          <w:szCs w:val="20"/>
        </w:rPr>
      </w:pPr>
      <w:r>
        <w:rPr>
          <w:rFonts w:ascii="Garamond" w:eastAsia="Garamond" w:hAnsi="Garamond" w:cs="Garamond"/>
          <w:color w:val="000000"/>
          <w:sz w:val="12"/>
          <w:szCs w:val="12"/>
          <w:vertAlign w:val="superscript"/>
        </w:rPr>
        <w:t>3</w:t>
      </w:r>
      <w:r>
        <w:rPr>
          <w:rFonts w:ascii="Garamond" w:eastAsia="Garamond" w:hAnsi="Garamond" w:cs="Garamond"/>
          <w:color w:val="000000"/>
          <w:sz w:val="20"/>
          <w:szCs w:val="20"/>
        </w:rPr>
        <w:t>Institut Bisnis dan Teknologi Indonesia, Denpasar, Indonesia; dita.ardriani@instiki.ac.id    </w:t>
      </w:r>
    </w:p>
    <w:p w:rsidR="008C5599" w:rsidRDefault="008C5599" w:rsidP="008C5599">
      <w:pPr>
        <w:spacing w:after="0" w:line="240" w:lineRule="auto"/>
        <w:rPr>
          <w:rFonts w:ascii="Garamond" w:eastAsia="Garamond" w:hAnsi="Garamond" w:cs="Garamond"/>
          <w:color w:val="000000"/>
          <w:sz w:val="20"/>
          <w:szCs w:val="20"/>
        </w:rPr>
      </w:pPr>
      <w:r>
        <w:rPr>
          <w:rFonts w:ascii="Garamond" w:eastAsia="Garamond" w:hAnsi="Garamond" w:cs="Garamond"/>
          <w:color w:val="000000"/>
          <w:sz w:val="12"/>
          <w:szCs w:val="12"/>
          <w:vertAlign w:val="superscript"/>
        </w:rPr>
        <w:t>4</w:t>
      </w:r>
      <w:r>
        <w:rPr>
          <w:rFonts w:ascii="Garamond" w:eastAsia="Garamond" w:hAnsi="Garamond" w:cs="Garamond"/>
          <w:color w:val="000000"/>
          <w:sz w:val="20"/>
          <w:szCs w:val="20"/>
        </w:rPr>
        <w:t>Institut Bisnis dan Teknologi Indonesia, Denpasar, Indonesia; agus.santiago@instiki.ac.id </w:t>
      </w:r>
    </w:p>
    <w:p w:rsidR="008C5599" w:rsidRDefault="008C5599" w:rsidP="008C5599">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5</w:t>
      </w:r>
      <w:r>
        <w:rPr>
          <w:rFonts w:ascii="Garamond" w:eastAsia="Garamond" w:hAnsi="Garamond" w:cs="Garamond"/>
          <w:color w:val="000000"/>
          <w:sz w:val="20"/>
          <w:szCs w:val="20"/>
        </w:rPr>
        <w:t>Institut Bisnis dan Teknologi Indonesia, Denpasar, Indonesia; da</w:t>
      </w:r>
      <w:r w:rsidR="00AE4487">
        <w:rPr>
          <w:rFonts w:ascii="Garamond" w:eastAsia="Garamond" w:hAnsi="Garamond" w:cs="Garamond"/>
          <w:color w:val="000000"/>
          <w:sz w:val="20"/>
          <w:szCs w:val="20"/>
        </w:rPr>
        <w:t>r</w:t>
      </w:r>
      <w:r>
        <w:rPr>
          <w:rFonts w:ascii="Garamond" w:eastAsia="Garamond" w:hAnsi="Garamond" w:cs="Garamond"/>
          <w:color w:val="000000"/>
          <w:sz w:val="20"/>
          <w:szCs w:val="20"/>
        </w:rPr>
        <w:t>ma.wandika@instiki.ac.id   </w:t>
      </w:r>
    </w:p>
    <w:p w:rsidR="00461393" w:rsidRDefault="007178C4">
      <w:pPr>
        <w:spacing w:after="0" w:line="240" w:lineRule="auto"/>
        <w:jc w:val="both"/>
        <w:rPr>
          <w:rFonts w:ascii="Times New Roman" w:eastAsia="Times New Roman" w:hAnsi="Times New Roman" w:cs="Times New Roman"/>
          <w:sz w:val="24"/>
          <w:szCs w:val="24"/>
        </w:rPr>
      </w:pPr>
      <w:proofErr w:type="gramStart"/>
      <w:r>
        <w:rPr>
          <w:rFonts w:ascii="Garamond" w:eastAsia="Garamond" w:hAnsi="Garamond" w:cs="Garamond"/>
          <w:color w:val="000000"/>
          <w:sz w:val="12"/>
          <w:szCs w:val="12"/>
          <w:vertAlign w:val="superscript"/>
        </w:rPr>
        <w:t>*)</w:t>
      </w:r>
      <w:r>
        <w:rPr>
          <w:rFonts w:ascii="Garamond" w:eastAsia="Garamond" w:hAnsi="Garamond" w:cs="Garamond"/>
          <w:color w:val="000000"/>
          <w:sz w:val="20"/>
          <w:szCs w:val="20"/>
        </w:rPr>
        <w:t>Corresponding</w:t>
      </w:r>
      <w:proofErr w:type="gramEnd"/>
      <w:r>
        <w:rPr>
          <w:rFonts w:ascii="Garamond" w:eastAsia="Garamond" w:hAnsi="Garamond" w:cs="Garamond"/>
          <w:color w:val="000000"/>
          <w:sz w:val="20"/>
          <w:szCs w:val="20"/>
        </w:rPr>
        <w:t xml:space="preserve"> author; E-mail addresses: </w:t>
      </w:r>
      <w:r w:rsidR="008C5599" w:rsidRPr="008C5599">
        <w:rPr>
          <w:rFonts w:ascii="Garamond" w:eastAsia="Garamond" w:hAnsi="Garamond" w:cs="Garamond"/>
          <w:color w:val="000000"/>
          <w:sz w:val="20"/>
          <w:szCs w:val="20"/>
        </w:rPr>
        <w:t xml:space="preserve">gemilang.santiyuda@instiki.ac.id  </w:t>
      </w:r>
    </w:p>
    <w:p w:rsidR="00461393" w:rsidRDefault="00461393">
      <w:pPr>
        <w:spacing w:after="0" w:line="240" w:lineRule="auto"/>
        <w:rPr>
          <w:rFonts w:ascii="Times New Roman" w:eastAsia="Times New Roman" w:hAnsi="Times New Roman" w:cs="Times New Roman"/>
          <w:sz w:val="24"/>
          <w:szCs w:val="24"/>
        </w:rPr>
      </w:pPr>
    </w:p>
    <w:p w:rsidR="008743E4" w:rsidRDefault="007178C4" w:rsidP="008743E4">
      <w:pPr>
        <w:spacing w:after="0" w:line="240" w:lineRule="auto"/>
        <w:ind w:left="3600" w:right="32"/>
        <w:jc w:val="both"/>
        <w:rPr>
          <w:rFonts w:ascii="Times New Roman" w:eastAsia="Times New Roman" w:hAnsi="Times New Roman" w:cs="Times New Roman"/>
          <w:sz w:val="24"/>
          <w:szCs w:val="24"/>
        </w:rPr>
      </w:pPr>
      <w:r>
        <w:rPr>
          <w:rFonts w:ascii="Garamond" w:eastAsia="Garamond" w:hAnsi="Garamond" w:cs="Garamond"/>
          <w:b/>
          <w:color w:val="000000"/>
        </w:rPr>
        <w:t>Abstract.</w:t>
      </w:r>
      <w:r>
        <w:rPr>
          <w:rFonts w:ascii="Garamond" w:eastAsia="Garamond" w:hAnsi="Garamond" w:cs="Garamond"/>
          <w:color w:val="000000"/>
        </w:rPr>
        <w:t xml:space="preserve"> </w:t>
      </w:r>
      <w:r w:rsidR="008743E4" w:rsidRPr="008743E4">
        <w:rPr>
          <w:rFonts w:ascii="Garamond" w:eastAsia="Garamond" w:hAnsi="Garamond" w:cs="Garamond"/>
          <w:color w:val="000000"/>
        </w:rPr>
        <w:t xml:space="preserve">Pura Luhur Batukaru is one of Bali’s significant spiritual and cultural destinations, possessing high historical and religious value. However, its potential has not been optimally utilized due to the absence of a digital-based promotional platform. This community service program aims to introduce and promote Pura Luhur Batukaru through the development of an </w:t>
      </w:r>
      <w:bookmarkStart w:id="0" w:name="_GoBack"/>
      <w:bookmarkEnd w:id="0"/>
      <w:r w:rsidR="008743E4" w:rsidRPr="008743E4">
        <w:rPr>
          <w:rFonts w:ascii="Garamond" w:eastAsia="Garamond" w:hAnsi="Garamond" w:cs="Garamond"/>
          <w:color w:val="000000"/>
        </w:rPr>
        <w:t>official website as a digital medium for information dissemination and tourism promotion. The activities involved needs assessment, website design and development, community training, and implementation of a visitor recording system. The website presents comprehensive information on the temple’s history, cultural rituals, facilities, routes, and events, integrated with social media for broader outreach. Training sessions were conducted for temple managers and local communities to enhance their digital skills and ensure sustainable management of the website. The results indicate that the developed website significantly improved the accessibility of information and engagement of potential visitors, while the community’s digital literacy also increased. Consequently, the implementation of this program contributed to improving local tourism promotion, supporting cultural preservation, and strengthening the local economy through digital transformation.</w:t>
      </w:r>
      <w:r>
        <w:rPr>
          <w:noProof/>
          <w:lang w:val="en-US"/>
        </w:rPr>
        <mc:AlternateContent>
          <mc:Choice Requires="wps">
            <w:drawing>
              <wp:anchor distT="0" distB="0" distL="0" distR="0" simplePos="0" relativeHeight="251659264" behindDoc="1" locked="0" layoutInCell="1" hidden="0" allowOverlap="1" wp14:anchorId="28376C3E" wp14:editId="71405A84">
                <wp:simplePos x="0" y="0"/>
                <wp:positionH relativeFrom="column">
                  <wp:posOffset>0</wp:posOffset>
                </wp:positionH>
                <wp:positionV relativeFrom="paragraph">
                  <wp:posOffset>0</wp:posOffset>
                </wp:positionV>
                <wp:extent cx="2305050" cy="2749550"/>
                <wp:effectExtent l="0" t="0" r="0" b="0"/>
                <wp:wrapNone/>
                <wp:docPr id="15" name=""/>
                <wp:cNvGraphicFramePr/>
                <a:graphic xmlns:a="http://schemas.openxmlformats.org/drawingml/2006/main">
                  <a:graphicData uri="http://schemas.microsoft.com/office/word/2010/wordprocessingShape">
                    <wps:wsp>
                      <wps:cNvSpPr/>
                      <wps:spPr>
                        <a:xfrm>
                          <a:off x="4203000" y="2414750"/>
                          <a:ext cx="2286000" cy="2730500"/>
                        </a:xfrm>
                        <a:prstGeom prst="rect">
                          <a:avLst/>
                        </a:prstGeom>
                        <a:noFill/>
                        <a:ln>
                          <a:noFill/>
                        </a:ln>
                      </wps:spPr>
                      <wps:txbx>
                        <w:txbxContent>
                          <w:p w:rsidR="00461393" w:rsidRDefault="007178C4">
                            <w:pPr>
                              <w:spacing w:after="0" w:line="258" w:lineRule="auto"/>
                              <w:jc w:val="center"/>
                              <w:textDirection w:val="btLr"/>
                            </w:pPr>
                            <w:r>
                              <w:rPr>
                                <w:rFonts w:ascii="Garamond" w:eastAsia="Garamond" w:hAnsi="Garamond" w:cs="Garamond"/>
                                <w:b/>
                                <w:color w:val="000000"/>
                                <w:sz w:val="20"/>
                              </w:rPr>
                              <w:t xml:space="preserve">ARTICLE INFO </w:t>
                            </w:r>
                          </w:p>
                          <w:p w:rsidR="00461393" w:rsidRDefault="007178C4">
                            <w:pPr>
                              <w:spacing w:after="0" w:line="258" w:lineRule="auto"/>
                              <w:jc w:val="center"/>
                              <w:textDirection w:val="btLr"/>
                            </w:pPr>
                            <w:r>
                              <w:rPr>
                                <w:rFonts w:ascii="Garamond" w:eastAsia="Garamond" w:hAnsi="Garamond" w:cs="Garamond"/>
                                <w:b/>
                                <w:color w:val="000000"/>
                                <w:sz w:val="20"/>
                              </w:rPr>
                              <w:t>Article history</w:t>
                            </w:r>
                          </w:p>
                          <w:p w:rsidR="00461393" w:rsidRDefault="007178C4">
                            <w:pPr>
                              <w:spacing w:after="0" w:line="258" w:lineRule="auto"/>
                              <w:jc w:val="center"/>
                              <w:textDirection w:val="btLr"/>
                            </w:pPr>
                            <w:r>
                              <w:rPr>
                                <w:rFonts w:ascii="Garamond" w:eastAsia="Garamond" w:hAnsi="Garamond" w:cs="Garamond"/>
                                <w:color w:val="000000"/>
                                <w:sz w:val="20"/>
                              </w:rPr>
                              <w:t xml:space="preserve">Received </w:t>
                            </w:r>
                            <w:r w:rsidR="008743E4">
                              <w:rPr>
                                <w:rFonts w:ascii="Garamond" w:eastAsia="Garamond" w:hAnsi="Garamond" w:cs="Garamond"/>
                                <w:color w:val="000000"/>
                                <w:sz w:val="20"/>
                              </w:rPr>
                              <w:t>March</w:t>
                            </w:r>
                            <w:r>
                              <w:rPr>
                                <w:rFonts w:ascii="Garamond" w:eastAsia="Garamond" w:hAnsi="Garamond" w:cs="Garamond"/>
                                <w:color w:val="000000"/>
                                <w:sz w:val="20"/>
                              </w:rPr>
                              <w:t xml:space="preserve"> </w:t>
                            </w:r>
                            <w:r w:rsidR="008743E4">
                              <w:rPr>
                                <w:rFonts w:ascii="Garamond" w:eastAsia="Garamond" w:hAnsi="Garamond" w:cs="Garamond"/>
                                <w:color w:val="000000"/>
                                <w:sz w:val="20"/>
                              </w:rPr>
                              <w:t>01, 2025</w:t>
                            </w:r>
                          </w:p>
                          <w:p w:rsidR="00461393" w:rsidRDefault="007178C4">
                            <w:pPr>
                              <w:spacing w:after="0" w:line="258" w:lineRule="auto"/>
                              <w:jc w:val="center"/>
                              <w:textDirection w:val="btLr"/>
                            </w:pPr>
                            <w:r>
                              <w:rPr>
                                <w:rFonts w:ascii="Garamond" w:eastAsia="Garamond" w:hAnsi="Garamond" w:cs="Garamond"/>
                                <w:color w:val="000000"/>
                                <w:sz w:val="20"/>
                              </w:rPr>
                              <w:t xml:space="preserve">Revised </w:t>
                            </w:r>
                            <w:r w:rsidR="008743E4">
                              <w:rPr>
                                <w:rFonts w:ascii="Garamond" w:eastAsia="Garamond" w:hAnsi="Garamond" w:cs="Garamond"/>
                                <w:color w:val="000000"/>
                                <w:sz w:val="20"/>
                              </w:rPr>
                              <w:t xml:space="preserve">April </w:t>
                            </w:r>
                            <w:r>
                              <w:rPr>
                                <w:rFonts w:ascii="Garamond" w:eastAsia="Garamond" w:hAnsi="Garamond" w:cs="Garamond"/>
                                <w:color w:val="000000"/>
                                <w:sz w:val="20"/>
                              </w:rPr>
                              <w:t>2</w:t>
                            </w:r>
                            <w:r w:rsidR="008743E4">
                              <w:rPr>
                                <w:rFonts w:ascii="Garamond" w:eastAsia="Garamond" w:hAnsi="Garamond" w:cs="Garamond"/>
                                <w:color w:val="000000"/>
                                <w:sz w:val="20"/>
                              </w:rPr>
                              <w:t>8, 2025</w:t>
                            </w:r>
                          </w:p>
                          <w:p w:rsidR="00461393" w:rsidRDefault="007178C4">
                            <w:pPr>
                              <w:spacing w:after="0" w:line="258" w:lineRule="auto"/>
                              <w:jc w:val="center"/>
                              <w:textDirection w:val="btLr"/>
                            </w:pPr>
                            <w:r>
                              <w:rPr>
                                <w:rFonts w:ascii="Garamond" w:eastAsia="Garamond" w:hAnsi="Garamond" w:cs="Garamond"/>
                                <w:color w:val="000000"/>
                                <w:sz w:val="20"/>
                              </w:rPr>
                              <w:t xml:space="preserve">Accepted </w:t>
                            </w:r>
                            <w:r w:rsidR="008743E4">
                              <w:rPr>
                                <w:rFonts w:ascii="Garamond" w:eastAsia="Garamond" w:hAnsi="Garamond" w:cs="Garamond"/>
                                <w:color w:val="000000"/>
                                <w:sz w:val="20"/>
                              </w:rPr>
                              <w:t>May 29, 2025</w:t>
                            </w:r>
                          </w:p>
                          <w:p w:rsidR="00461393" w:rsidRDefault="007178C4">
                            <w:pPr>
                              <w:spacing w:after="0" w:line="258" w:lineRule="auto"/>
                              <w:jc w:val="center"/>
                              <w:textDirection w:val="btLr"/>
                            </w:pPr>
                            <w:r>
                              <w:rPr>
                                <w:rFonts w:ascii="Garamond" w:eastAsia="Garamond" w:hAnsi="Garamond" w:cs="Garamond"/>
                                <w:color w:val="000000"/>
                                <w:sz w:val="20"/>
                              </w:rPr>
                              <w:t xml:space="preserve">Available online </w:t>
                            </w:r>
                            <w:r w:rsidR="008743E4">
                              <w:rPr>
                                <w:rFonts w:ascii="Garamond" w:eastAsia="Garamond" w:hAnsi="Garamond" w:cs="Garamond"/>
                                <w:color w:val="000000"/>
                                <w:sz w:val="20"/>
                              </w:rPr>
                              <w:t>June 30, 2025</w:t>
                            </w:r>
                          </w:p>
                          <w:p w:rsidR="00461393" w:rsidRDefault="00461393">
                            <w:pPr>
                              <w:spacing w:after="0" w:line="258" w:lineRule="auto"/>
                              <w:jc w:val="center"/>
                              <w:textDirection w:val="btLr"/>
                            </w:pPr>
                          </w:p>
                          <w:p w:rsidR="00461393" w:rsidRDefault="007178C4">
                            <w:pPr>
                              <w:spacing w:after="0" w:line="258" w:lineRule="auto"/>
                              <w:jc w:val="both"/>
                              <w:textDirection w:val="btLr"/>
                            </w:pPr>
                            <w:r>
                              <w:rPr>
                                <w:rFonts w:ascii="Garamond" w:eastAsia="Garamond" w:hAnsi="Garamond" w:cs="Garamond"/>
                                <w:b/>
                                <w:color w:val="000000"/>
                                <w:sz w:val="20"/>
                              </w:rPr>
                              <w:t>Keyword:</w:t>
                            </w:r>
                            <w:r>
                              <w:rPr>
                                <w:rFonts w:ascii="Garamond" w:eastAsia="Garamond" w:hAnsi="Garamond" w:cs="Garamond"/>
                                <w:color w:val="000000"/>
                                <w:sz w:val="20"/>
                              </w:rPr>
                              <w:t xml:space="preserve"> </w:t>
                            </w:r>
                            <w:r w:rsidR="00E46FD2" w:rsidRPr="00E46FD2">
                              <w:rPr>
                                <w:rFonts w:ascii="Garamond" w:eastAsia="Garamond" w:hAnsi="Garamond" w:cs="Garamond"/>
                                <w:color w:val="000000"/>
                                <w:sz w:val="20"/>
                              </w:rPr>
                              <w:t>Pura Luhur Batukaru, Website, Digital Tourism Promotion, Community Empowerment, Cultural Tourism</w:t>
                            </w:r>
                          </w:p>
                          <w:p w:rsidR="00461393" w:rsidRDefault="00461393">
                            <w:pPr>
                              <w:spacing w:after="0" w:line="258" w:lineRule="auto"/>
                              <w:jc w:val="both"/>
                              <w:textDirection w:val="btLr"/>
                            </w:pPr>
                          </w:p>
                          <w:p w:rsidR="00461393" w:rsidRDefault="007178C4">
                            <w:pPr>
                              <w:spacing w:after="0" w:line="258" w:lineRule="auto"/>
                              <w:jc w:val="both"/>
                              <w:textDirection w:val="btLr"/>
                            </w:pPr>
                            <w:proofErr w:type="gramStart"/>
                            <w:r>
                              <w:rPr>
                                <w:rFonts w:ascii="Garamond" w:eastAsia="Garamond" w:hAnsi="Garamond" w:cs="Garamond"/>
                                <w:i/>
                                <w:color w:val="000000"/>
                                <w:sz w:val="20"/>
                              </w:rPr>
                              <w:t>Copyright © by Author.</w:t>
                            </w:r>
                            <w:proofErr w:type="gramEnd"/>
                            <w:r>
                              <w:rPr>
                                <w:rFonts w:ascii="Garamond" w:eastAsia="Garamond" w:hAnsi="Garamond" w:cs="Garamond"/>
                                <w:i/>
                                <w:color w:val="000000"/>
                                <w:sz w:val="20"/>
                              </w:rPr>
                              <w:t xml:space="preserve"> Published by </w:t>
                            </w:r>
                          </w:p>
                          <w:p w:rsidR="00461393" w:rsidRDefault="007178C4">
                            <w:pPr>
                              <w:spacing w:after="0" w:line="258" w:lineRule="auto"/>
                              <w:jc w:val="both"/>
                              <w:textDirection w:val="btLr"/>
                            </w:pPr>
                            <w:r>
                              <w:rPr>
                                <w:rFonts w:ascii="Garamond" w:eastAsia="Garamond" w:hAnsi="Garamond" w:cs="Garamond"/>
                                <w:i/>
                                <w:color w:val="000000"/>
                                <w:sz w:val="20"/>
                              </w:rPr>
                              <w:t>INFOTEKS</w:t>
                            </w:r>
                          </w:p>
                          <w:p w:rsidR="00461393" w:rsidRDefault="007178C4">
                            <w:pPr>
                              <w:spacing w:after="0" w:line="258" w:lineRule="auto"/>
                              <w:jc w:val="both"/>
                              <w:textDirection w:val="btLr"/>
                            </w:pPr>
                            <w:r>
                              <w:rPr>
                                <w:rFonts w:ascii="Garamond" w:eastAsia="Garamond" w:hAnsi="Garamond" w:cs="Garamond"/>
                                <w:i/>
                                <w:color w:val="000000"/>
                                <w:sz w:val="20"/>
                              </w:rPr>
                              <w:t>((Information Technology, Computer and Sciences)</w:t>
                            </w:r>
                          </w:p>
                          <w:p w:rsidR="00461393" w:rsidRDefault="007178C4">
                            <w:pPr>
                              <w:spacing w:after="0" w:line="258" w:lineRule="auto"/>
                              <w:jc w:val="both"/>
                              <w:textDirection w:val="btLr"/>
                            </w:pPr>
                            <w:r>
                              <w:rPr>
                                <w:rFonts w:ascii="Garamond" w:eastAsia="Garamond" w:hAnsi="Garamond" w:cs="Garamond"/>
                                <w:i/>
                                <w:color w:val="000000"/>
                                <w:sz w:val="20"/>
                              </w:rPr>
                              <w:t xml:space="preserve"> </w:t>
                            </w:r>
                          </w:p>
                          <w:p w:rsidR="00461393" w:rsidRDefault="00461393">
                            <w:pPr>
                              <w:spacing w:after="0" w:line="258" w:lineRule="auto"/>
                              <w:jc w:val="center"/>
                              <w:textDirection w:val="btLr"/>
                            </w:pPr>
                          </w:p>
                          <w:p w:rsidR="00461393" w:rsidRDefault="00461393">
                            <w:pPr>
                              <w:spacing w:after="0" w:line="258" w:lineRule="auto"/>
                              <w:jc w:val="center"/>
                              <w:textDirection w:val="btLr"/>
                            </w:pPr>
                          </w:p>
                          <w:p w:rsidR="00461393" w:rsidRDefault="00461393">
                            <w:pPr>
                              <w:spacing w:after="0" w:line="258" w:lineRule="auto"/>
                              <w:jc w:val="center"/>
                              <w:textDirection w:val="btLr"/>
                            </w:pPr>
                          </w:p>
                          <w:p w:rsidR="00461393" w:rsidRDefault="00461393">
                            <w:pPr>
                              <w:spacing w:after="0"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id="_x0000_s1026" style="position:absolute;left:0;text-align:left;margin-left:0;margin-top:0;width:181.5pt;height:216.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" filled="f" stroked="f">
                <v:textbox inset="2.53958mm,1.2694mm,2.53958mm,1.2694mm">
                  <w:txbxContent>
                    <w:p w:rsidR="00461393" w:rsidRDefault="007178C4">
                      <w:pPr>
                        <w:spacing w:after="0" w:line="258" w:lineRule="auto"/>
                        <w:jc w:val="center"/>
                        <w:textDirection w:val="btLr"/>
                      </w:pPr>
                      <w:r>
                        <w:rPr>
                          <w:rFonts w:ascii="Garamond" w:eastAsia="Garamond" w:hAnsi="Garamond" w:cs="Garamond"/>
                          <w:b/>
                          <w:color w:val="000000"/>
                          <w:sz w:val="20"/>
                        </w:rPr>
                        <w:t xml:space="preserve">ARTICLE INFO </w:t>
                      </w:r>
                    </w:p>
                    <w:p w:rsidR="00461393" w:rsidRDefault="007178C4">
                      <w:pPr>
                        <w:spacing w:after="0" w:line="258" w:lineRule="auto"/>
                        <w:jc w:val="center"/>
                        <w:textDirection w:val="btLr"/>
                      </w:pPr>
                      <w:r>
                        <w:rPr>
                          <w:rFonts w:ascii="Garamond" w:eastAsia="Garamond" w:hAnsi="Garamond" w:cs="Garamond"/>
                          <w:b/>
                          <w:color w:val="000000"/>
                          <w:sz w:val="20"/>
                        </w:rPr>
                        <w:t>Article history</w:t>
                      </w:r>
                    </w:p>
                    <w:p w:rsidR="00461393" w:rsidRDefault="007178C4">
                      <w:pPr>
                        <w:spacing w:after="0" w:line="258" w:lineRule="auto"/>
                        <w:jc w:val="center"/>
                        <w:textDirection w:val="btLr"/>
                      </w:pPr>
                      <w:r>
                        <w:rPr>
                          <w:rFonts w:ascii="Garamond" w:eastAsia="Garamond" w:hAnsi="Garamond" w:cs="Garamond"/>
                          <w:color w:val="000000"/>
                          <w:sz w:val="20"/>
                        </w:rPr>
                        <w:t xml:space="preserve">Received </w:t>
                      </w:r>
                      <w:r w:rsidR="008743E4">
                        <w:rPr>
                          <w:rFonts w:ascii="Garamond" w:eastAsia="Garamond" w:hAnsi="Garamond" w:cs="Garamond"/>
                          <w:color w:val="000000"/>
                          <w:sz w:val="20"/>
                        </w:rPr>
                        <w:t>March</w:t>
                      </w:r>
                      <w:r>
                        <w:rPr>
                          <w:rFonts w:ascii="Garamond" w:eastAsia="Garamond" w:hAnsi="Garamond" w:cs="Garamond"/>
                          <w:color w:val="000000"/>
                          <w:sz w:val="20"/>
                        </w:rPr>
                        <w:t xml:space="preserve"> </w:t>
                      </w:r>
                      <w:r w:rsidR="008743E4">
                        <w:rPr>
                          <w:rFonts w:ascii="Garamond" w:eastAsia="Garamond" w:hAnsi="Garamond" w:cs="Garamond"/>
                          <w:color w:val="000000"/>
                          <w:sz w:val="20"/>
                        </w:rPr>
                        <w:t>01, 2025</w:t>
                      </w:r>
                    </w:p>
                    <w:p w:rsidR="00461393" w:rsidRDefault="007178C4">
                      <w:pPr>
                        <w:spacing w:after="0" w:line="258" w:lineRule="auto"/>
                        <w:jc w:val="center"/>
                        <w:textDirection w:val="btLr"/>
                      </w:pPr>
                      <w:r>
                        <w:rPr>
                          <w:rFonts w:ascii="Garamond" w:eastAsia="Garamond" w:hAnsi="Garamond" w:cs="Garamond"/>
                          <w:color w:val="000000"/>
                          <w:sz w:val="20"/>
                        </w:rPr>
                        <w:t xml:space="preserve">Revised </w:t>
                      </w:r>
                      <w:r w:rsidR="008743E4">
                        <w:rPr>
                          <w:rFonts w:ascii="Garamond" w:eastAsia="Garamond" w:hAnsi="Garamond" w:cs="Garamond"/>
                          <w:color w:val="000000"/>
                          <w:sz w:val="20"/>
                        </w:rPr>
                        <w:t xml:space="preserve">April </w:t>
                      </w:r>
                      <w:r>
                        <w:rPr>
                          <w:rFonts w:ascii="Garamond" w:eastAsia="Garamond" w:hAnsi="Garamond" w:cs="Garamond"/>
                          <w:color w:val="000000"/>
                          <w:sz w:val="20"/>
                        </w:rPr>
                        <w:t>2</w:t>
                      </w:r>
                      <w:r w:rsidR="008743E4">
                        <w:rPr>
                          <w:rFonts w:ascii="Garamond" w:eastAsia="Garamond" w:hAnsi="Garamond" w:cs="Garamond"/>
                          <w:color w:val="000000"/>
                          <w:sz w:val="20"/>
                        </w:rPr>
                        <w:t>8, 2025</w:t>
                      </w:r>
                    </w:p>
                    <w:p w:rsidR="00461393" w:rsidRDefault="007178C4">
                      <w:pPr>
                        <w:spacing w:after="0" w:line="258" w:lineRule="auto"/>
                        <w:jc w:val="center"/>
                        <w:textDirection w:val="btLr"/>
                      </w:pPr>
                      <w:r>
                        <w:rPr>
                          <w:rFonts w:ascii="Garamond" w:eastAsia="Garamond" w:hAnsi="Garamond" w:cs="Garamond"/>
                          <w:color w:val="000000"/>
                          <w:sz w:val="20"/>
                        </w:rPr>
                        <w:t xml:space="preserve">Accepted </w:t>
                      </w:r>
                      <w:r w:rsidR="008743E4">
                        <w:rPr>
                          <w:rFonts w:ascii="Garamond" w:eastAsia="Garamond" w:hAnsi="Garamond" w:cs="Garamond"/>
                          <w:color w:val="000000"/>
                          <w:sz w:val="20"/>
                        </w:rPr>
                        <w:t>May 29, 2025</w:t>
                      </w:r>
                    </w:p>
                    <w:p w:rsidR="00461393" w:rsidRDefault="007178C4">
                      <w:pPr>
                        <w:spacing w:after="0" w:line="258" w:lineRule="auto"/>
                        <w:jc w:val="center"/>
                        <w:textDirection w:val="btLr"/>
                      </w:pPr>
                      <w:r>
                        <w:rPr>
                          <w:rFonts w:ascii="Garamond" w:eastAsia="Garamond" w:hAnsi="Garamond" w:cs="Garamond"/>
                          <w:color w:val="000000"/>
                          <w:sz w:val="20"/>
                        </w:rPr>
                        <w:t xml:space="preserve">Available online </w:t>
                      </w:r>
                      <w:r w:rsidR="008743E4">
                        <w:rPr>
                          <w:rFonts w:ascii="Garamond" w:eastAsia="Garamond" w:hAnsi="Garamond" w:cs="Garamond"/>
                          <w:color w:val="000000"/>
                          <w:sz w:val="20"/>
                        </w:rPr>
                        <w:t>June 30, 2025</w:t>
                      </w:r>
                    </w:p>
                    <w:p w:rsidR="00461393" w:rsidRDefault="00461393">
                      <w:pPr>
                        <w:spacing w:after="0" w:line="258" w:lineRule="auto"/>
                        <w:jc w:val="center"/>
                        <w:textDirection w:val="btLr"/>
                      </w:pPr>
                    </w:p>
                    <w:p w:rsidR="00461393" w:rsidRDefault="007178C4">
                      <w:pPr>
                        <w:spacing w:after="0" w:line="258" w:lineRule="auto"/>
                        <w:jc w:val="both"/>
                        <w:textDirection w:val="btLr"/>
                      </w:pPr>
                      <w:r>
                        <w:rPr>
                          <w:rFonts w:ascii="Garamond" w:eastAsia="Garamond" w:hAnsi="Garamond" w:cs="Garamond"/>
                          <w:b/>
                          <w:color w:val="000000"/>
                          <w:sz w:val="20"/>
                        </w:rPr>
                        <w:t>Keyword:</w:t>
                      </w:r>
                      <w:r>
                        <w:rPr>
                          <w:rFonts w:ascii="Garamond" w:eastAsia="Garamond" w:hAnsi="Garamond" w:cs="Garamond"/>
                          <w:color w:val="000000"/>
                          <w:sz w:val="20"/>
                        </w:rPr>
                        <w:t xml:space="preserve"> </w:t>
                      </w:r>
                      <w:r w:rsidR="00E46FD2" w:rsidRPr="00E46FD2">
                        <w:rPr>
                          <w:rFonts w:ascii="Garamond" w:eastAsia="Garamond" w:hAnsi="Garamond" w:cs="Garamond"/>
                          <w:color w:val="000000"/>
                          <w:sz w:val="20"/>
                        </w:rPr>
                        <w:t>Pura Luhur Batukaru, Website, Digital Tourism Promotion, Community Empowerment, Cultural Tourism</w:t>
                      </w:r>
                    </w:p>
                    <w:p w:rsidR="00461393" w:rsidRDefault="00461393">
                      <w:pPr>
                        <w:spacing w:after="0" w:line="258" w:lineRule="auto"/>
                        <w:jc w:val="both"/>
                        <w:textDirection w:val="btLr"/>
                      </w:pPr>
                    </w:p>
                    <w:p w:rsidR="00461393" w:rsidRDefault="007178C4">
                      <w:pPr>
                        <w:spacing w:after="0" w:line="258" w:lineRule="auto"/>
                        <w:jc w:val="both"/>
                        <w:textDirection w:val="btLr"/>
                      </w:pPr>
                      <w:proofErr w:type="gramStart"/>
                      <w:r>
                        <w:rPr>
                          <w:rFonts w:ascii="Garamond" w:eastAsia="Garamond" w:hAnsi="Garamond" w:cs="Garamond"/>
                          <w:i/>
                          <w:color w:val="000000"/>
                          <w:sz w:val="20"/>
                        </w:rPr>
                        <w:t>Copyright © by Author.</w:t>
                      </w:r>
                      <w:proofErr w:type="gramEnd"/>
                      <w:r>
                        <w:rPr>
                          <w:rFonts w:ascii="Garamond" w:eastAsia="Garamond" w:hAnsi="Garamond" w:cs="Garamond"/>
                          <w:i/>
                          <w:color w:val="000000"/>
                          <w:sz w:val="20"/>
                        </w:rPr>
                        <w:t xml:space="preserve"> Published by </w:t>
                      </w:r>
                    </w:p>
                    <w:p w:rsidR="00461393" w:rsidRDefault="007178C4">
                      <w:pPr>
                        <w:spacing w:after="0" w:line="258" w:lineRule="auto"/>
                        <w:jc w:val="both"/>
                        <w:textDirection w:val="btLr"/>
                      </w:pPr>
                      <w:r>
                        <w:rPr>
                          <w:rFonts w:ascii="Garamond" w:eastAsia="Garamond" w:hAnsi="Garamond" w:cs="Garamond"/>
                          <w:i/>
                          <w:color w:val="000000"/>
                          <w:sz w:val="20"/>
                        </w:rPr>
                        <w:t>INFOTEKS</w:t>
                      </w:r>
                    </w:p>
                    <w:p w:rsidR="00461393" w:rsidRDefault="007178C4">
                      <w:pPr>
                        <w:spacing w:after="0" w:line="258" w:lineRule="auto"/>
                        <w:jc w:val="both"/>
                        <w:textDirection w:val="btLr"/>
                      </w:pPr>
                      <w:r>
                        <w:rPr>
                          <w:rFonts w:ascii="Garamond" w:eastAsia="Garamond" w:hAnsi="Garamond" w:cs="Garamond"/>
                          <w:i/>
                          <w:color w:val="000000"/>
                          <w:sz w:val="20"/>
                        </w:rPr>
                        <w:t>((Information Technology, Computer and Sciences)</w:t>
                      </w:r>
                    </w:p>
                    <w:p w:rsidR="00461393" w:rsidRDefault="007178C4">
                      <w:pPr>
                        <w:spacing w:after="0" w:line="258" w:lineRule="auto"/>
                        <w:jc w:val="both"/>
                        <w:textDirection w:val="btLr"/>
                      </w:pPr>
                      <w:r>
                        <w:rPr>
                          <w:rFonts w:ascii="Garamond" w:eastAsia="Garamond" w:hAnsi="Garamond" w:cs="Garamond"/>
                          <w:i/>
                          <w:color w:val="000000"/>
                          <w:sz w:val="20"/>
                        </w:rPr>
                        <w:t xml:space="preserve"> </w:t>
                      </w:r>
                    </w:p>
                    <w:p w:rsidR="00461393" w:rsidRDefault="00461393">
                      <w:pPr>
                        <w:spacing w:after="0" w:line="258" w:lineRule="auto"/>
                        <w:jc w:val="center"/>
                        <w:textDirection w:val="btLr"/>
                      </w:pPr>
                    </w:p>
                    <w:p w:rsidR="00461393" w:rsidRDefault="00461393">
                      <w:pPr>
                        <w:spacing w:after="0" w:line="258" w:lineRule="auto"/>
                        <w:jc w:val="center"/>
                        <w:textDirection w:val="btLr"/>
                      </w:pPr>
                    </w:p>
                    <w:p w:rsidR="00461393" w:rsidRDefault="00461393">
                      <w:pPr>
                        <w:spacing w:after="0" w:line="258" w:lineRule="auto"/>
                        <w:jc w:val="center"/>
                        <w:textDirection w:val="btLr"/>
                      </w:pPr>
                    </w:p>
                    <w:p w:rsidR="00461393" w:rsidRDefault="00461393">
                      <w:pPr>
                        <w:spacing w:after="0" w:line="258" w:lineRule="auto"/>
                        <w:jc w:val="center"/>
                        <w:textDirection w:val="btLr"/>
                      </w:pPr>
                    </w:p>
                  </w:txbxContent>
                </v:textbox>
              </v:rect>
            </w:pict>
          </mc:Fallback>
        </mc:AlternateContent>
      </w:r>
    </w:p>
    <w:p w:rsidR="008743E4" w:rsidRPr="008743E4" w:rsidRDefault="008743E4" w:rsidP="008743E4">
      <w:pPr>
        <w:spacing w:after="0" w:line="240" w:lineRule="auto"/>
        <w:ind w:left="3600" w:right="32"/>
        <w:jc w:val="both"/>
        <w:rPr>
          <w:rFonts w:ascii="Times New Roman" w:eastAsia="Times New Roman" w:hAnsi="Times New Roman" w:cs="Times New Roman"/>
          <w:sz w:val="24"/>
          <w:szCs w:val="24"/>
        </w:rPr>
      </w:pPr>
    </w:p>
    <w:p w:rsidR="00461393" w:rsidRDefault="00E46FD2">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PENDAHULUAN</w:t>
      </w:r>
    </w:p>
    <w:p w:rsidR="00E46FD2" w:rsidRPr="00E46FD2" w:rsidRDefault="00E46FD2" w:rsidP="00501FEC">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Pura Luhur Batukaru, yang terletak di Kabupaten Tabanan, Bali, merupakan salah satu destinasi wisata spiritual dan budaya yang memiliki nilai sejarah tinggi.</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Pura ini tidak hanya menjadi tempat pemujaan bagi umat Hindu, tetapi juga memiliki daya tarik wisata karena keindahan arsitektur, nilai spiritual, serta panorama alam di sekitarnya.</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Kombinasi antara nilai religius dan estetika menjadikan Pura Luhur Batukaru sebagai bagian penting dari warisan budaya yang dapat mendukung perkembangan pariwisata dan ekonomi masyarakat lokal.</w:t>
      </w:r>
      <w:proofErr w:type="gramEnd"/>
    </w:p>
    <w:p w:rsidR="00E46FD2" w:rsidRPr="00E46FD2" w:rsidRDefault="00E46FD2" w:rsidP="00501FEC">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Namun demikian, potensi besar tersebut belum sepenuhnya dimanfaatkan secara optimal.</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Saat ini, informasi mengenai Pura Luhur Batukaru masih terbatas dan sebagian besar disampaikan secara lisan.</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Minimnya media promosi berbasis teknologi, khususnya website resmi, menyebabkan akses informasi bagi calon wisatawan menjadi terbatas.</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 xml:space="preserve">Akibatnya, jumlah </w:t>
      </w:r>
      <w:r w:rsidRPr="00E46FD2">
        <w:rPr>
          <w:rFonts w:ascii="Garamond" w:eastAsia="Garamond" w:hAnsi="Garamond" w:cs="Garamond"/>
          <w:color w:val="000000"/>
          <w:sz w:val="24"/>
          <w:szCs w:val="24"/>
        </w:rPr>
        <w:lastRenderedPageBreak/>
        <w:t>kunjungan wisatawan, baik domestik maupun mancanegara, relatif rendah jika dibandingkan dengan pura besar lainnya di Bali.</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Permasalahan ini menunjukkan adanya kesenjangan antara potensi daya tarik wisata dan kemampuan promosi digital yang dimiliki pengelola pura.</w:t>
      </w:r>
      <w:proofErr w:type="gramEnd"/>
    </w:p>
    <w:p w:rsidR="00E46FD2" w:rsidRPr="00E46FD2" w:rsidRDefault="00E46FD2" w:rsidP="00B81A85">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Selain masalah promosi, belum tersedianya sistem pencatatan pengunjung juga menjadi kendala dalam pengelolaan destinasi wisata.</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Tanpa data kunjungan yang akurat, pihak pengelola kesulitan melakukan evaluasi dan menyusun strategi pengembangan berbasis data.</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Sementara itu, tingkat literasi digital masyarakat dan pengelola pura juga masih rendah, sehingga mereka belum mampu memanfaatkan teknologi secara optimal untuk mendukung kegiatan promosi dan pengelolaan destinasi wisata.</w:t>
      </w:r>
      <w:proofErr w:type="gramEnd"/>
    </w:p>
    <w:p w:rsidR="00E46FD2" w:rsidRPr="00E46FD2" w:rsidRDefault="00E46FD2" w:rsidP="00501FEC">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Dari aspek sosial dan ekonomi, masyarakat sekitar Pura Luhur Batukaru memiliki ketergantungan yang tinggi terhadap sektor pariwisata.</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Peningkatan jumlah wisatawan dapat memberikan dampak langsung terhadap pertumbuhan ekonomi lokal, baik melalui aktivitas perdagangan, jasa transportasi, maupun penyediaan akomodasi.</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Oleh karena itu, penerapan teknologi digital dalam promosi dan pengelolaan wisata menjadi kebutuhan yang mendesak agar potensi ekonomi masyarakat dapat berkembang secara berkelanjutan.</w:t>
      </w:r>
      <w:proofErr w:type="gramEnd"/>
    </w:p>
    <w:p w:rsidR="00E46FD2" w:rsidRPr="00E46FD2" w:rsidRDefault="00E46FD2" w:rsidP="00B81A85">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Pemanfaatan teknologi informasi dalam bidang pariwisata telah terbukti mampu meningkatkan daya saing destinasi wisata.</w:t>
      </w:r>
      <w:proofErr w:type="gramEnd"/>
      <w:r w:rsidRPr="00E46FD2">
        <w:rPr>
          <w:rFonts w:ascii="Garamond" w:eastAsia="Garamond" w:hAnsi="Garamond" w:cs="Garamond"/>
          <w:color w:val="000000"/>
          <w:sz w:val="24"/>
          <w:szCs w:val="24"/>
        </w:rPr>
        <w:t xml:space="preserve"> Menurut Kotler, Bowen, dan Makens (2014), strategi pemasaran yang efektif dalam industri pariwisata harus mengintegrasikan media digital untuk memperluas jangkauan dan meningkatkan interaksi dengan wisatawan. Selain itu, Buhalis dan Law (2008) menyatakan bahwa kemajuan teknologi informasi selama dua dekade terakhir telah mengubah </w:t>
      </w:r>
      <w:proofErr w:type="gramStart"/>
      <w:r w:rsidRPr="00E46FD2">
        <w:rPr>
          <w:rFonts w:ascii="Garamond" w:eastAsia="Garamond" w:hAnsi="Garamond" w:cs="Garamond"/>
          <w:color w:val="000000"/>
          <w:sz w:val="24"/>
          <w:szCs w:val="24"/>
        </w:rPr>
        <w:t>cara</w:t>
      </w:r>
      <w:proofErr w:type="gramEnd"/>
      <w:r w:rsidRPr="00E46FD2">
        <w:rPr>
          <w:rFonts w:ascii="Garamond" w:eastAsia="Garamond" w:hAnsi="Garamond" w:cs="Garamond"/>
          <w:color w:val="000000"/>
          <w:sz w:val="24"/>
          <w:szCs w:val="24"/>
        </w:rPr>
        <w:t xml:space="preserve"> wisatawan mencari, memilih, dan mengakses informasi wisata. </w:t>
      </w:r>
      <w:proofErr w:type="gramStart"/>
      <w:r w:rsidRPr="00E46FD2">
        <w:rPr>
          <w:rFonts w:ascii="Garamond" w:eastAsia="Garamond" w:hAnsi="Garamond" w:cs="Garamond"/>
          <w:color w:val="000000"/>
          <w:sz w:val="24"/>
          <w:szCs w:val="24"/>
        </w:rPr>
        <w:t>Sejalan dengan itu, Sigala, Christou, dan Gretzel (2012) menegaskan bahwa penerapan teknologi web 2.0 memungkinkan destinasi wisata untuk mempromosikan diri secara interaktif dan partisipatif.</w:t>
      </w:r>
      <w:proofErr w:type="gramEnd"/>
      <w:r w:rsidRPr="00E46FD2">
        <w:rPr>
          <w:rFonts w:ascii="Garamond" w:eastAsia="Garamond" w:hAnsi="Garamond" w:cs="Garamond"/>
          <w:color w:val="000000"/>
          <w:sz w:val="24"/>
          <w:szCs w:val="24"/>
        </w:rPr>
        <w:t xml:space="preserve"> Lebih lanjut, Law, Qi, dan Buhalis (2010) menyoroti pentingnya evaluasi website pariwisata untuk memastikan efektivitas dalam menyampaikan informasi dan menarik minat wisatawan, sementara Chaffey (2015) menjelaskan bahwa manajemen bisnis digital menjadi faktor kunci dalam keberhasilan promosi daring di era modern.</w:t>
      </w:r>
    </w:p>
    <w:p w:rsidR="00E46FD2" w:rsidRPr="00E46FD2" w:rsidRDefault="00E46FD2" w:rsidP="00501FEC">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Berdasarkan landasan tersebut, pengembangan website resmi Pura Luhur Batukaru menjadi langkah strategis dalam mendukung promosi digital dan pemberdayaan masyarakat lokal.</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Website ini diharapkan dapat menjadi pusat informasi yang memuat sejarah, aktivitas keagamaan, fasilitas, rute perjalanan, serta kegiatan budaya di Pura Luhur Batukaru.</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Selain itu, website juga berfungsi sebagai media untuk pencatatan jumlah pengunjung yang dapat dimanfaatkan sebagai dasar perencanaan pengelolaan wisata berbasis data.</w:t>
      </w:r>
      <w:proofErr w:type="gramEnd"/>
      <w:r w:rsidRPr="00E46FD2">
        <w:rPr>
          <w:rFonts w:ascii="Garamond" w:eastAsia="Garamond" w:hAnsi="Garamond" w:cs="Garamond"/>
          <w:color w:val="000000"/>
          <w:sz w:val="24"/>
          <w:szCs w:val="24"/>
        </w:rPr>
        <w:t xml:space="preserve"> Melalui kegiatan pelatihan dan pendampingan, pengelola pura dan masyarakat sekitar </w:t>
      </w:r>
      <w:proofErr w:type="gramStart"/>
      <w:r w:rsidRPr="00E46FD2">
        <w:rPr>
          <w:rFonts w:ascii="Garamond" w:eastAsia="Garamond" w:hAnsi="Garamond" w:cs="Garamond"/>
          <w:color w:val="000000"/>
          <w:sz w:val="24"/>
          <w:szCs w:val="24"/>
        </w:rPr>
        <w:t>akan</w:t>
      </w:r>
      <w:proofErr w:type="gramEnd"/>
      <w:r w:rsidRPr="00E46FD2">
        <w:rPr>
          <w:rFonts w:ascii="Garamond" w:eastAsia="Garamond" w:hAnsi="Garamond" w:cs="Garamond"/>
          <w:color w:val="000000"/>
          <w:sz w:val="24"/>
          <w:szCs w:val="24"/>
        </w:rPr>
        <w:t xml:space="preserve"> dibekali keterampilan dalam mengelola website serta melakukan promosi digital secara mandiri.</w:t>
      </w:r>
    </w:p>
    <w:p w:rsidR="00461393" w:rsidRDefault="00E46FD2" w:rsidP="00501FEC">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Dengan demikian, kegiatan pengabdian masyarakat ini memiliki urgensi yang tinggi dalam menjawab permasalahan promosi dan pengelolaan wisata berbasis teknologi.</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Program ini diharapkan tidak hanya meningkatkan visibilitas Pura Luhur Batukaru di tingkat nasional dan internasional, tetapi juga memperkuat literasi digital masyarakat, mendorong pertumbuhan ekonomi lokal, serta berkontribusi terhadap pelestarian budaya dan spiritualitas Bali melalui transformasi digital yang berkelanjutan.</w:t>
      </w:r>
      <w:proofErr w:type="gramEnd"/>
    </w:p>
    <w:p w:rsidR="00E46FD2" w:rsidRDefault="00E46FD2" w:rsidP="00E46FD2">
      <w:pPr>
        <w:spacing w:after="0" w:line="240" w:lineRule="auto"/>
        <w:jc w:val="both"/>
        <w:rPr>
          <w:rFonts w:ascii="Garamond" w:eastAsia="Garamond" w:hAnsi="Garamond" w:cs="Garamond"/>
          <w:color w:val="000000"/>
          <w:sz w:val="24"/>
          <w:szCs w:val="24"/>
        </w:rPr>
      </w:pPr>
    </w:p>
    <w:p w:rsidR="00E46FD2" w:rsidRDefault="007178C4">
      <w:pPr>
        <w:spacing w:after="0" w:line="24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METODE</w:t>
      </w:r>
    </w:p>
    <w:p w:rsidR="00E46FD2" w:rsidRPr="00E46FD2" w:rsidRDefault="00E46FD2" w:rsidP="00E46FD2">
      <w:pPr>
        <w:spacing w:after="0" w:line="240" w:lineRule="auto"/>
        <w:jc w:val="both"/>
        <w:rPr>
          <w:rFonts w:ascii="Garamond" w:eastAsia="Garamond" w:hAnsi="Garamond" w:cs="Garamond"/>
          <w:b/>
          <w:color w:val="000000"/>
          <w:sz w:val="24"/>
          <w:szCs w:val="24"/>
        </w:rPr>
      </w:pPr>
      <w:r w:rsidRPr="00E46FD2">
        <w:rPr>
          <w:rFonts w:ascii="Garamond" w:eastAsia="Garamond" w:hAnsi="Garamond" w:cs="Garamond"/>
          <w:b/>
          <w:color w:val="000000"/>
          <w:sz w:val="24"/>
          <w:szCs w:val="24"/>
        </w:rPr>
        <w:t>3.1 Survei dan Analisis Kebutuhan</w:t>
      </w:r>
    </w:p>
    <w:p w:rsidR="00E46FD2" w:rsidRPr="00E46FD2" w:rsidRDefault="00E46FD2" w:rsidP="00501FEC">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Tahapan awal kegiatan pengabdian masyarakat dilakukan melalui survei dan analisis kebutuhan untuk mengidentifikasi kondisi eksisting Pura Luhur Batukaru.</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Kegiatan ini meliputi pengumpulan data melalui wawancara, observasi lapangan, dan dokumentasi terhadap berbagai aspek seperti sejarah pura, kegiatan keagamaan, fasilitas wisata, rute perjalanan, serta potensi pengembangan informasi digital.</w:t>
      </w:r>
      <w:proofErr w:type="gramEnd"/>
      <w:r w:rsidRPr="00E46FD2">
        <w:rPr>
          <w:rFonts w:ascii="Garamond" w:eastAsia="Garamond" w:hAnsi="Garamond" w:cs="Garamond"/>
          <w:color w:val="000000"/>
          <w:sz w:val="24"/>
          <w:szCs w:val="24"/>
        </w:rPr>
        <w:t xml:space="preserve"> Analisis juga dilakukan terhadap kesiapan infrastruktur teknologi seperti jaringan internet, perangkat komputer, dan sumber daya manusia yang </w:t>
      </w:r>
      <w:proofErr w:type="gramStart"/>
      <w:r w:rsidRPr="00E46FD2">
        <w:rPr>
          <w:rFonts w:ascii="Garamond" w:eastAsia="Garamond" w:hAnsi="Garamond" w:cs="Garamond"/>
          <w:color w:val="000000"/>
          <w:sz w:val="24"/>
          <w:szCs w:val="24"/>
        </w:rPr>
        <w:t>akan</w:t>
      </w:r>
      <w:proofErr w:type="gramEnd"/>
      <w:r w:rsidRPr="00E46FD2">
        <w:rPr>
          <w:rFonts w:ascii="Garamond" w:eastAsia="Garamond" w:hAnsi="Garamond" w:cs="Garamond"/>
          <w:color w:val="000000"/>
          <w:sz w:val="24"/>
          <w:szCs w:val="24"/>
        </w:rPr>
        <w:t xml:space="preserve"> bertanggung jawab dalam pengelolaan website. </w:t>
      </w:r>
      <w:proofErr w:type="gramStart"/>
      <w:r w:rsidRPr="00E46FD2">
        <w:rPr>
          <w:rFonts w:ascii="Garamond" w:eastAsia="Garamond" w:hAnsi="Garamond" w:cs="Garamond"/>
          <w:color w:val="000000"/>
          <w:sz w:val="24"/>
          <w:szCs w:val="24"/>
        </w:rPr>
        <w:t xml:space="preserve">Hasil dari kegiatan ini digunakan sebagai dasar </w:t>
      </w:r>
      <w:r w:rsidRPr="00E46FD2">
        <w:rPr>
          <w:rFonts w:ascii="Garamond" w:eastAsia="Garamond" w:hAnsi="Garamond" w:cs="Garamond"/>
          <w:color w:val="000000"/>
          <w:sz w:val="24"/>
          <w:szCs w:val="24"/>
        </w:rPr>
        <w:lastRenderedPageBreak/>
        <w:t>perancangan sistem promosi digital yang relevan dengan kebutuhan mitra, serta memastikan bahwa solusi yang diberikan dapat diimplementasikan secara efektif dan berkelanjutan.</w:t>
      </w:r>
      <w:proofErr w:type="gramEnd"/>
    </w:p>
    <w:p w:rsidR="00E46FD2" w:rsidRPr="00E46FD2" w:rsidRDefault="00E46FD2" w:rsidP="00E46FD2">
      <w:pPr>
        <w:spacing w:after="0" w:line="240" w:lineRule="auto"/>
        <w:jc w:val="both"/>
        <w:rPr>
          <w:rFonts w:ascii="Garamond" w:eastAsia="Garamond" w:hAnsi="Garamond" w:cs="Garamond"/>
          <w:color w:val="000000"/>
          <w:sz w:val="24"/>
          <w:szCs w:val="24"/>
        </w:rPr>
      </w:pPr>
    </w:p>
    <w:p w:rsidR="00E46FD2" w:rsidRPr="00E46FD2" w:rsidRDefault="00E46FD2" w:rsidP="00E46FD2">
      <w:pPr>
        <w:spacing w:after="0" w:line="240" w:lineRule="auto"/>
        <w:jc w:val="both"/>
        <w:rPr>
          <w:rFonts w:ascii="Garamond" w:eastAsia="Garamond" w:hAnsi="Garamond" w:cs="Garamond"/>
          <w:b/>
          <w:color w:val="000000"/>
          <w:sz w:val="24"/>
          <w:szCs w:val="24"/>
        </w:rPr>
      </w:pPr>
      <w:r w:rsidRPr="00E46FD2">
        <w:rPr>
          <w:rFonts w:ascii="Garamond" w:eastAsia="Garamond" w:hAnsi="Garamond" w:cs="Garamond"/>
          <w:b/>
          <w:color w:val="000000"/>
          <w:sz w:val="24"/>
          <w:szCs w:val="24"/>
        </w:rPr>
        <w:t>3.2 Perancangan dan Pengembangan Website</w:t>
      </w:r>
    </w:p>
    <w:p w:rsidR="00E46FD2" w:rsidRPr="00E46FD2" w:rsidRDefault="00E46FD2" w:rsidP="00501FEC">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Tahap ini merupakan inti dari kegiatan pengabdian yang berfokus pada perancangan dan pengembangan website resmi Pura Luhur Batukaru.</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Website dirancang menggunakan framework Laravel 10 dengan tampilan antarmuka yang user-friendly dan mobile responsive agar mudah diakses oleh wisatawan domestik maupun mancanegara.</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Fitur-fitur utama yang dikembangkan meliputi halaman profil dan sejarah pura, galeri foto dan video kegiatan, informasi fasilitas wisata, rute perjalanan, sistem pencatatan jumlah pengunjung, serta integrasi media sosial untuk memperluas jangkauan promosi.</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Server yang digunakan memiliki spesifikasi minimal 10 GB SSD dengan bandwidth tidak terbatas untuk mendukung performa dan stabilitas website.</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Seluruh desain tampilan disesuaikan dengan karakter budaya Bali agar tetap menonjolkan nilai spiritual dan estetika khas Pura Luhur Batukaru, sekaligus memberikan pengalaman digital yang menarik bagi pengguna.</w:t>
      </w:r>
      <w:proofErr w:type="gramEnd"/>
    </w:p>
    <w:p w:rsidR="00E46FD2" w:rsidRPr="00E46FD2" w:rsidRDefault="00E46FD2" w:rsidP="00E46FD2">
      <w:pPr>
        <w:spacing w:after="0" w:line="240" w:lineRule="auto"/>
        <w:jc w:val="both"/>
        <w:rPr>
          <w:rFonts w:ascii="Garamond" w:eastAsia="Garamond" w:hAnsi="Garamond" w:cs="Garamond"/>
          <w:color w:val="000000"/>
          <w:sz w:val="24"/>
          <w:szCs w:val="24"/>
        </w:rPr>
      </w:pPr>
    </w:p>
    <w:p w:rsidR="00E46FD2" w:rsidRPr="00E46FD2" w:rsidRDefault="00E46FD2" w:rsidP="00E46FD2">
      <w:pPr>
        <w:spacing w:after="0" w:line="240" w:lineRule="auto"/>
        <w:jc w:val="both"/>
        <w:rPr>
          <w:rFonts w:ascii="Garamond" w:eastAsia="Garamond" w:hAnsi="Garamond" w:cs="Garamond"/>
          <w:b/>
          <w:color w:val="000000"/>
          <w:sz w:val="24"/>
          <w:szCs w:val="24"/>
        </w:rPr>
      </w:pPr>
      <w:r w:rsidRPr="00E46FD2">
        <w:rPr>
          <w:rFonts w:ascii="Garamond" w:eastAsia="Garamond" w:hAnsi="Garamond" w:cs="Garamond"/>
          <w:b/>
          <w:color w:val="000000"/>
          <w:sz w:val="24"/>
          <w:szCs w:val="24"/>
        </w:rPr>
        <w:t>3.3 Pelatihan dan Pendampingan Masyarakat</w:t>
      </w:r>
    </w:p>
    <w:p w:rsidR="00E46FD2" w:rsidRPr="00E46FD2" w:rsidRDefault="00E46FD2" w:rsidP="00501FEC">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Tahap pelatihan dan pendampingan masyarakat bertujuan untuk meningkatkan kemampuan digital masyarakat serta pengelola pura agar mampu mengelola dan memelihara website secara mandiri.</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Kegiatan pelatihan meliputi pengelolaan konten digital berupa teks, gambar, dan video, penggunaan sistem pencatatan jumlah pengunjung, serta penerapan Search Engine Optimization (SEO) dasar untuk meningkatkan visibilitas website pada mesin pencari.</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Selain itu, peserta juga diberikan materi tentang strategi promosi digital melalui media sosial seperti Instagram, Facebook, dan YouTube untuk memperluas jangkauan promosi wisata.</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Pendampingan dilakukan secara intensif dengan metode partisipatif sehingga peserta dapat langsung mempraktikkan keterampilan yang diperoleh.</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Pendekatan ini terbukti efektif karena masyarakat menjadi lebih percaya diri dalam mengelola konten digital dan memahami pentingnya peran teknologi dalam promosi pariwisata berbasis budaya.</w:t>
      </w:r>
      <w:proofErr w:type="gramEnd"/>
    </w:p>
    <w:p w:rsidR="00E46FD2" w:rsidRPr="00E46FD2" w:rsidRDefault="00E46FD2" w:rsidP="00E46FD2">
      <w:pPr>
        <w:spacing w:after="0" w:line="240" w:lineRule="auto"/>
        <w:jc w:val="both"/>
        <w:rPr>
          <w:rFonts w:ascii="Garamond" w:eastAsia="Garamond" w:hAnsi="Garamond" w:cs="Garamond"/>
          <w:color w:val="000000"/>
          <w:sz w:val="24"/>
          <w:szCs w:val="24"/>
        </w:rPr>
      </w:pPr>
    </w:p>
    <w:p w:rsidR="00E46FD2" w:rsidRPr="00E46FD2" w:rsidRDefault="00E46FD2" w:rsidP="00E46FD2">
      <w:pPr>
        <w:spacing w:after="0" w:line="240" w:lineRule="auto"/>
        <w:jc w:val="both"/>
        <w:rPr>
          <w:rFonts w:ascii="Garamond" w:eastAsia="Garamond" w:hAnsi="Garamond" w:cs="Garamond"/>
          <w:b/>
          <w:color w:val="000000"/>
          <w:sz w:val="24"/>
          <w:szCs w:val="24"/>
        </w:rPr>
      </w:pPr>
      <w:r w:rsidRPr="00E46FD2">
        <w:rPr>
          <w:rFonts w:ascii="Garamond" w:eastAsia="Garamond" w:hAnsi="Garamond" w:cs="Garamond"/>
          <w:b/>
          <w:color w:val="000000"/>
          <w:sz w:val="24"/>
          <w:szCs w:val="24"/>
        </w:rPr>
        <w:t>3.4 Implementasi Website dan Strategi Promosi Digital</w:t>
      </w:r>
    </w:p>
    <w:p w:rsidR="00E46FD2" w:rsidRPr="00E46FD2" w:rsidRDefault="00E46FD2" w:rsidP="00501FEC">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Tahapan implementasi dilakukan dengan peluncuran website resmi Pura Luhur Batukaru sebagai media promosi utama berbasis digital.</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Setelah peluncuran, strategi promosi digital dilaksanakan secara terpadu melalui media sosial untuk memperluas jangkauan informasi kepada calon wisatawan.</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Tim pengabdian mengunggah berbagai konten menarik seperti artikel informatif tentang sejarah dan kegiatan pura, galeri foto, serta video dokumentasi keagamaan dan budaya.</w:t>
      </w:r>
      <w:proofErr w:type="gramEnd"/>
      <w:r w:rsidRPr="00E46FD2">
        <w:rPr>
          <w:rFonts w:ascii="Garamond" w:eastAsia="Garamond" w:hAnsi="Garamond" w:cs="Garamond"/>
          <w:color w:val="000000"/>
          <w:sz w:val="24"/>
          <w:szCs w:val="24"/>
        </w:rPr>
        <w:t xml:space="preserve"> Selain itu, dilakukan kerja </w:t>
      </w:r>
      <w:proofErr w:type="gramStart"/>
      <w:r w:rsidRPr="00E46FD2">
        <w:rPr>
          <w:rFonts w:ascii="Garamond" w:eastAsia="Garamond" w:hAnsi="Garamond" w:cs="Garamond"/>
          <w:color w:val="000000"/>
          <w:sz w:val="24"/>
          <w:szCs w:val="24"/>
        </w:rPr>
        <w:t>sama</w:t>
      </w:r>
      <w:proofErr w:type="gramEnd"/>
      <w:r w:rsidRPr="00E46FD2">
        <w:rPr>
          <w:rFonts w:ascii="Garamond" w:eastAsia="Garamond" w:hAnsi="Garamond" w:cs="Garamond"/>
          <w:color w:val="000000"/>
          <w:sz w:val="24"/>
          <w:szCs w:val="24"/>
        </w:rPr>
        <w:t xml:space="preserve"> dengan agen perjalanan, komunitas pariwisata, serta influencer lokal untuk memperkuat promosi digital dan meningkatkan interaksi dengan wisatawan. </w:t>
      </w:r>
      <w:proofErr w:type="gramStart"/>
      <w:r w:rsidRPr="00E46FD2">
        <w:rPr>
          <w:rFonts w:ascii="Garamond" w:eastAsia="Garamond" w:hAnsi="Garamond" w:cs="Garamond"/>
          <w:color w:val="000000"/>
          <w:sz w:val="24"/>
          <w:szCs w:val="24"/>
        </w:rPr>
        <w:t>Strategi promosi ini terbukti efektif dalam menarik perhatian publik dan meningkatkan kesadaran masyarakat terhadap keberadaan Pura Luhur Batukaru sebagai destinasi wisata spiritual dan budaya.</w:t>
      </w:r>
      <w:proofErr w:type="gramEnd"/>
    </w:p>
    <w:p w:rsidR="00E46FD2" w:rsidRPr="00E46FD2" w:rsidRDefault="00E46FD2" w:rsidP="00E46FD2">
      <w:pPr>
        <w:spacing w:after="0" w:line="240" w:lineRule="auto"/>
        <w:jc w:val="both"/>
        <w:rPr>
          <w:rFonts w:ascii="Garamond" w:eastAsia="Garamond" w:hAnsi="Garamond" w:cs="Garamond"/>
          <w:color w:val="000000"/>
          <w:sz w:val="24"/>
          <w:szCs w:val="24"/>
        </w:rPr>
      </w:pPr>
    </w:p>
    <w:p w:rsidR="00E46FD2" w:rsidRPr="00E46FD2" w:rsidRDefault="00E46FD2" w:rsidP="00E46FD2">
      <w:pPr>
        <w:spacing w:after="0" w:line="240" w:lineRule="auto"/>
        <w:jc w:val="both"/>
        <w:rPr>
          <w:rFonts w:ascii="Garamond" w:eastAsia="Garamond" w:hAnsi="Garamond" w:cs="Garamond"/>
          <w:b/>
          <w:color w:val="000000"/>
          <w:sz w:val="24"/>
          <w:szCs w:val="24"/>
        </w:rPr>
      </w:pPr>
      <w:r w:rsidRPr="00E46FD2">
        <w:rPr>
          <w:rFonts w:ascii="Garamond" w:eastAsia="Garamond" w:hAnsi="Garamond" w:cs="Garamond"/>
          <w:b/>
          <w:color w:val="000000"/>
          <w:sz w:val="24"/>
          <w:szCs w:val="24"/>
        </w:rPr>
        <w:t>3.5 Monitoring dan Evaluasi</w:t>
      </w:r>
    </w:p>
    <w:p w:rsidR="00461393" w:rsidRDefault="00E46FD2" w:rsidP="00501FEC">
      <w:pPr>
        <w:spacing w:after="0" w:line="240" w:lineRule="auto"/>
        <w:ind w:firstLine="720"/>
        <w:jc w:val="both"/>
        <w:rPr>
          <w:rFonts w:ascii="Times New Roman" w:eastAsia="Times New Roman" w:hAnsi="Times New Roman" w:cs="Times New Roman"/>
          <w:sz w:val="24"/>
          <w:szCs w:val="24"/>
        </w:rPr>
      </w:pPr>
      <w:proofErr w:type="gramStart"/>
      <w:r w:rsidRPr="00E46FD2">
        <w:rPr>
          <w:rFonts w:ascii="Garamond" w:eastAsia="Garamond" w:hAnsi="Garamond" w:cs="Garamond"/>
          <w:color w:val="000000"/>
          <w:sz w:val="24"/>
          <w:szCs w:val="24"/>
        </w:rPr>
        <w:t>Tahapan terakhir dalam kegiatan ini adalah monitoring dan evaluasi untuk menilai efektivitas implementasi program.</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Evaluasi dilakukan melalui dua pendekatan, yaitu teknis dan sosial.</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Evaluasi teknis dilakukan dengan memanfaatkan Google Analytics untuk memantau performa website, termasuk jumlah kunjungan, interaksi pengguna, serta efektivitas fitur pencatatan jumlah pengunjung.</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Evaluasi sosial dilakukan melalui survei dan wawancara terhadap pengelola pura dan masyarakat untuk menilai peningkatan keterampilan digital, tingkat kepuasan terhadap kegiatan pelatihan, serta dampak program terhadap promosi wisata.</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 xml:space="preserve">Berdasarkan hasil evaluasi, penerapan website berbasis digital dan pelatihan yang diberikan terbukti mampu </w:t>
      </w:r>
      <w:r w:rsidRPr="00E46FD2">
        <w:rPr>
          <w:rFonts w:ascii="Garamond" w:eastAsia="Garamond" w:hAnsi="Garamond" w:cs="Garamond"/>
          <w:color w:val="000000"/>
          <w:sz w:val="24"/>
          <w:szCs w:val="24"/>
        </w:rPr>
        <w:lastRenderedPageBreak/>
        <w:t>meningkatkan literasi digital masyarakat, memperluas jangkauan promosi wisata, serta memperkuat kapasitas pengelolaan destinasi berbasis teknologi.</w:t>
      </w:r>
      <w:proofErr w:type="gramEnd"/>
      <w:r w:rsidR="007178C4">
        <w:rPr>
          <w:rFonts w:ascii="Garamond" w:eastAsia="Garamond" w:hAnsi="Garamond" w:cs="Garamond"/>
          <w:color w:val="000000"/>
          <w:sz w:val="24"/>
          <w:szCs w:val="24"/>
        </w:rPr>
        <w:t> </w:t>
      </w:r>
    </w:p>
    <w:p w:rsidR="00461393" w:rsidRDefault="00461393">
      <w:pPr>
        <w:spacing w:after="0" w:line="240" w:lineRule="auto"/>
        <w:rPr>
          <w:rFonts w:ascii="Times New Roman" w:eastAsia="Times New Roman" w:hAnsi="Times New Roman" w:cs="Times New Roman"/>
          <w:sz w:val="24"/>
          <w:szCs w:val="24"/>
        </w:rPr>
      </w:pPr>
    </w:p>
    <w:p w:rsidR="00461393" w:rsidRDefault="00E46FD2">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HASIL DAN PEMBAHASAN</w:t>
      </w:r>
    </w:p>
    <w:p w:rsidR="00E46FD2" w:rsidRPr="00E46FD2" w:rsidRDefault="00E46FD2" w:rsidP="00501FEC">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Hasil implementasi program menunjukkan bahwa penerapan teknologi digital melalui pengembangan website resmi dan strategi promosi berbasis media sosial memiliki dampak positif terhadap peningkatan daya tarik wisata dan kapasitas masyarakat lokal.</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Website yang dikembangkan tidak hanya memperluas jangkauan informasi, tetapi juga menciptakan interaksi yang lebih intens antara pengelola destinasi dan calon wisatawan.</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Kondisi ini sejalan dengan pandangan Buhalis dan Law (2008) yang menyatakan bahwa kemajuan teknologi informasi dalam industri pariwisata memungkinkan penyedia layanan untuk menjalin hubungan interaktif dengan wisatawan dan memperkuat citra destinasi secara global.</w:t>
      </w:r>
      <w:proofErr w:type="gramEnd"/>
    </w:p>
    <w:p w:rsidR="00E46FD2" w:rsidRPr="00E46FD2" w:rsidRDefault="00E46FD2" w:rsidP="00501FEC">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Pelatihan dan pendampingan yang diberikan dalam kegiatan ini juga berperan penting dalam meningkatkan literasi digital masyarakat.</w:t>
      </w:r>
      <w:proofErr w:type="gramEnd"/>
      <w:r w:rsidRPr="00E46FD2">
        <w:rPr>
          <w:rFonts w:ascii="Garamond" w:eastAsia="Garamond" w:hAnsi="Garamond" w:cs="Garamond"/>
          <w:color w:val="000000"/>
          <w:sz w:val="24"/>
          <w:szCs w:val="24"/>
        </w:rPr>
        <w:t xml:space="preserve"> Kegiatan tersebut tidak hanya memberikan pemahaman teknis tentang </w:t>
      </w:r>
      <w:proofErr w:type="gramStart"/>
      <w:r w:rsidRPr="00E46FD2">
        <w:rPr>
          <w:rFonts w:ascii="Garamond" w:eastAsia="Garamond" w:hAnsi="Garamond" w:cs="Garamond"/>
          <w:color w:val="000000"/>
          <w:sz w:val="24"/>
          <w:szCs w:val="24"/>
        </w:rPr>
        <w:t>cara</w:t>
      </w:r>
      <w:proofErr w:type="gramEnd"/>
      <w:r w:rsidRPr="00E46FD2">
        <w:rPr>
          <w:rFonts w:ascii="Garamond" w:eastAsia="Garamond" w:hAnsi="Garamond" w:cs="Garamond"/>
          <w:color w:val="000000"/>
          <w:sz w:val="24"/>
          <w:szCs w:val="24"/>
        </w:rPr>
        <w:t xml:space="preserve"> mengelola website dan media sosial, tetapi juga menanamkan kesadaran tentang pentingnya pengelolaan informasi secara profesional. Menurut Kotler, Bowen, dan Makens (2014), pemasaran pariwisata yang efektif membutuhkan integrasi antara teknologi, strategi promosi, dan kemampuan sumber daya manusia untuk menghasilkan komunikasi yang menarik dan tepat sasaran. </w:t>
      </w:r>
      <w:proofErr w:type="gramStart"/>
      <w:r w:rsidRPr="00E46FD2">
        <w:rPr>
          <w:rFonts w:ascii="Garamond" w:eastAsia="Garamond" w:hAnsi="Garamond" w:cs="Garamond"/>
          <w:color w:val="000000"/>
          <w:sz w:val="24"/>
          <w:szCs w:val="24"/>
        </w:rPr>
        <w:t>Dengan meningkatnya kemampuan digital masyarakat lokal, Pura Luhur Batukaru kini memiliki pengelola yang lebih adaptif terhadap perubahan tren promosi wisata modern.</w:t>
      </w:r>
      <w:proofErr w:type="gramEnd"/>
    </w:p>
    <w:p w:rsidR="00E46FD2" w:rsidRPr="00E46FD2" w:rsidRDefault="00E46FD2" w:rsidP="00501FEC">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Selain itu, keberadaan sistem pencatatan jumlah pengunjung pada website memberikan nilai tambah bagi pengelola dalam aspek pengelolaan berbasis data.</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Sistem ini membantu pengelola untuk memahami pola kunjungan wisatawan, menentukan waktu puncak kunjungan, serta mengidentifikasi efektivitas promosi digital.</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Pendekatan berbasis data ini mendukung rekomendasi Law, Qi, dan Buhalis (2010) yang menekankan pentingnya evaluasi berbasis informasi digital untuk meningkatkan kinerja pengelolaan destinasi wisata.</w:t>
      </w:r>
      <w:proofErr w:type="gramEnd"/>
    </w:p>
    <w:p w:rsidR="00E46FD2" w:rsidRPr="00E46FD2" w:rsidRDefault="00E46FD2" w:rsidP="00C3515C">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Keberhasilan program ini juga mencerminkan efektivitas pendekatan partisipatif dalam kegiatan pengabdian masyarakat.</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Keterlibatan aktif masyarakat dalam setiap tahap kegiatan memastikan bahwa mereka tidak hanya menjadi penerima manfaat, tetapi juga menjadi pelaku utama dalam pengelolaan website dan promosi digital.</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Strategi ini relevan dengan temuan Sigala, Christou, dan Gretzel (2012) yang menyatakan bahwa kolaborasi komunitas dalam pengembangan pariwisata digital berperan penting dalam membangun keberlanjutan dan kepemilikan sosial atas destinasi wisata.</w:t>
      </w:r>
      <w:proofErr w:type="gramEnd"/>
    </w:p>
    <w:p w:rsidR="00E46FD2" w:rsidRPr="00E46FD2" w:rsidRDefault="00E46FD2" w:rsidP="00501FEC">
      <w:pPr>
        <w:spacing w:after="0" w:line="240" w:lineRule="auto"/>
        <w:ind w:firstLine="72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Dari sisi dampak sosial ekonomi, pelaksanaan program ini memberikan kontribusi nyata terhadap peningkatan perekonomian masyarakat sekitar.</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Peningkatan jumlah kunjungan wisatawan yang terjadi setelah peluncuran website dan kampanye digital berdampak positif pada peningkatan aktivitas ekonomi lokal, seperti perdagangan hasil kerajinan, jasa transportasi, dan layanan kuliner di sekitar pura.</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Hal ini menunjukkan bahwa transformasi digital dalam promosi pariwisata dapat menjadi instrumen efektif untuk mendorong pembangunan ekonomi berbasis budaya dan spiritualitas.</w:t>
      </w:r>
      <w:proofErr w:type="gramEnd"/>
    </w:p>
    <w:p w:rsidR="00461393" w:rsidRDefault="00E46FD2" w:rsidP="00501FEC">
      <w:pPr>
        <w:spacing w:after="0" w:line="240" w:lineRule="auto"/>
        <w:ind w:firstLine="720"/>
        <w:jc w:val="both"/>
        <w:rPr>
          <w:rFonts w:ascii="Times New Roman" w:eastAsia="Times New Roman" w:hAnsi="Times New Roman" w:cs="Times New Roman"/>
          <w:sz w:val="24"/>
          <w:szCs w:val="24"/>
        </w:rPr>
      </w:pPr>
      <w:proofErr w:type="gramStart"/>
      <w:r w:rsidRPr="00E46FD2">
        <w:rPr>
          <w:rFonts w:ascii="Garamond" w:eastAsia="Garamond" w:hAnsi="Garamond" w:cs="Garamond"/>
          <w:color w:val="000000"/>
          <w:sz w:val="24"/>
          <w:szCs w:val="24"/>
        </w:rPr>
        <w:t>Secara keseluruhan, kegiatan pengabdian masyarakat ini membuktikan bahwa penerapan teknologi informasi berbasis website mampu menjadi solusi strategis dalam meningkatkan daya saing dan keberlanjutan destinasi wisata.</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Integrasi antara inovasi digital, peningkatan kapasitas masyarakat, dan strategi promosi kolaboratif terbukti mampu memperkuat citra Pura Luhur Batukaru sebagai destinasi wisata spiritual dan budaya yang modern namun tetap berakar pada kearifan lokal.</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Dengan adanya inisiatif ini, promosi wisata tidak lagi terbatas pada pendekatan konvensional, melainkan berkembang menjadi sistem yang lebih adaptif, interaktif, dan berkelanjutan.</w:t>
      </w:r>
      <w:proofErr w:type="gramEnd"/>
    </w:p>
    <w:p w:rsidR="00461393" w:rsidRDefault="00461393">
      <w:pPr>
        <w:spacing w:after="0" w:line="240" w:lineRule="auto"/>
        <w:rPr>
          <w:rFonts w:ascii="Times New Roman" w:eastAsia="Times New Roman" w:hAnsi="Times New Roman" w:cs="Times New Roman"/>
          <w:sz w:val="24"/>
          <w:szCs w:val="24"/>
        </w:rPr>
      </w:pPr>
    </w:p>
    <w:p w:rsidR="00501FEC" w:rsidRDefault="00501FEC">
      <w:pPr>
        <w:spacing w:after="0" w:line="240" w:lineRule="auto"/>
        <w:jc w:val="both"/>
        <w:rPr>
          <w:rFonts w:ascii="Garamond" w:eastAsia="Garamond" w:hAnsi="Garamond" w:cs="Garamond"/>
          <w:b/>
          <w:color w:val="000000"/>
          <w:sz w:val="24"/>
          <w:szCs w:val="24"/>
        </w:rPr>
      </w:pPr>
    </w:p>
    <w:p w:rsidR="00461393" w:rsidRDefault="00E46FD2">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lastRenderedPageBreak/>
        <w:t>SIMPULAN</w:t>
      </w:r>
      <w:r w:rsidR="007178C4">
        <w:rPr>
          <w:rFonts w:ascii="Garamond" w:eastAsia="Garamond" w:hAnsi="Garamond" w:cs="Garamond"/>
          <w:b/>
          <w:color w:val="000000"/>
          <w:sz w:val="24"/>
          <w:szCs w:val="24"/>
        </w:rPr>
        <w:t> </w:t>
      </w:r>
    </w:p>
    <w:p w:rsidR="00461393" w:rsidRDefault="00E46FD2" w:rsidP="00501FEC">
      <w:pPr>
        <w:spacing w:after="0" w:line="240" w:lineRule="auto"/>
        <w:ind w:firstLine="720"/>
        <w:jc w:val="both"/>
        <w:rPr>
          <w:rFonts w:ascii="Times New Roman" w:eastAsia="Times New Roman" w:hAnsi="Times New Roman" w:cs="Times New Roman"/>
          <w:sz w:val="24"/>
          <w:szCs w:val="24"/>
        </w:rPr>
      </w:pPr>
      <w:proofErr w:type="gramStart"/>
      <w:r w:rsidRPr="00E46FD2">
        <w:rPr>
          <w:rFonts w:ascii="Garamond" w:eastAsia="Garamond" w:hAnsi="Garamond" w:cs="Garamond"/>
          <w:color w:val="000000"/>
          <w:sz w:val="24"/>
          <w:szCs w:val="24"/>
        </w:rPr>
        <w:t>Kegiatan pengabdian masyarakat yang dilaksanakan di Pura Luhur Batukaru berhasil memberikan solusi nyata terhadap permasalahan mitra, khususnya dalam hal keterbatasan promosi digital dan rendahnya literasi teknologi masyarakat.</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Melalui pengembangan website resmi yang berfungsi sebagai media promosi dan sistem pencatatan pengunjung, pengelolaan destinasi wisata kini menjadi lebih modern, terstruktur, dan berbasis data.</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Website tersebut tidak hanya memperluas jangkauan informasi kepada wisatawan, tetapi juga menjadi sarana edukasi dan dokumentasi budaya yang memperkuat citra Pura Luhur Batukaru sebagai destinasi wisata spiritual dan budaya unggulan di Bali.</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Pelatihan yang diberikan kepada pengelola pura dan masyarakat sekitar turut meningkatkan keterampilan mereka dalam mengelola konten digital serta memanfaatkan media sosial secara efektif.</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Dampak dari kegiatan ini terlihat pada meningkatnya interaksi wisatawan, bertambahnya kesadaran masyarakat terhadap pentingnya promosi digital, dan indikasi peningkatan jumlah kunjungan wisata.</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Dengan demikian, program ini menunjukkan bahwa penerapan teknologi informasi berbasis website mampu menjadi strategi efektif dalam mendukung pengembangan pariwisata berbasis budaya dan spiritual yang berkelanjutan.</w:t>
      </w:r>
      <w:proofErr w:type="gramEnd"/>
      <w:r w:rsidRPr="00E46FD2">
        <w:rPr>
          <w:rFonts w:ascii="Garamond" w:eastAsia="Garamond" w:hAnsi="Garamond" w:cs="Garamond"/>
          <w:color w:val="000000"/>
          <w:sz w:val="24"/>
          <w:szCs w:val="24"/>
        </w:rPr>
        <w:t xml:space="preserve"> Untuk keberlanjutan program, disarankan agar pengelola pura terus memperbarui konten website, memperluas promosi melalui media digital yang lebih variatif, serta menjalin kerja </w:t>
      </w:r>
      <w:proofErr w:type="gramStart"/>
      <w:r w:rsidRPr="00E46FD2">
        <w:rPr>
          <w:rFonts w:ascii="Garamond" w:eastAsia="Garamond" w:hAnsi="Garamond" w:cs="Garamond"/>
          <w:color w:val="000000"/>
          <w:sz w:val="24"/>
          <w:szCs w:val="24"/>
        </w:rPr>
        <w:t>sama</w:t>
      </w:r>
      <w:proofErr w:type="gramEnd"/>
      <w:r w:rsidRPr="00E46FD2">
        <w:rPr>
          <w:rFonts w:ascii="Garamond" w:eastAsia="Garamond" w:hAnsi="Garamond" w:cs="Garamond"/>
          <w:color w:val="000000"/>
          <w:sz w:val="24"/>
          <w:szCs w:val="24"/>
        </w:rPr>
        <w:t xml:space="preserve"> dengan instansi pariwisata dan komunitas lokal guna menjaga eksistensi Pura Luhur Batukaru sebagai destinasi wisata berbasis kearifan lokal di era digital.</w:t>
      </w:r>
      <w:r w:rsidR="007178C4">
        <w:rPr>
          <w:rFonts w:ascii="Garamond" w:eastAsia="Garamond" w:hAnsi="Garamond" w:cs="Garamond"/>
          <w:color w:val="000000"/>
          <w:sz w:val="24"/>
          <w:szCs w:val="24"/>
        </w:rPr>
        <w:t> </w:t>
      </w:r>
    </w:p>
    <w:p w:rsidR="00461393" w:rsidRDefault="00461393">
      <w:pPr>
        <w:spacing w:after="0" w:line="240" w:lineRule="auto"/>
        <w:rPr>
          <w:rFonts w:ascii="Times New Roman" w:eastAsia="Times New Roman" w:hAnsi="Times New Roman" w:cs="Times New Roman"/>
          <w:sz w:val="24"/>
          <w:szCs w:val="24"/>
        </w:rPr>
      </w:pPr>
    </w:p>
    <w:p w:rsidR="00461393" w:rsidRDefault="00E46FD2">
      <w:pPr>
        <w:spacing w:after="0" w:line="240" w:lineRule="auto"/>
        <w:rPr>
          <w:rFonts w:ascii="Times New Roman" w:eastAsia="Times New Roman" w:hAnsi="Times New Roman" w:cs="Times New Roman"/>
          <w:sz w:val="24"/>
          <w:szCs w:val="24"/>
        </w:rPr>
      </w:pPr>
      <w:r>
        <w:rPr>
          <w:rFonts w:ascii="Garamond" w:eastAsia="Garamond" w:hAnsi="Garamond" w:cs="Garamond"/>
          <w:b/>
          <w:color w:val="000000"/>
          <w:sz w:val="24"/>
          <w:szCs w:val="24"/>
        </w:rPr>
        <w:t>UCAPAN TERIMA KASIH</w:t>
      </w:r>
    </w:p>
    <w:p w:rsidR="00461393" w:rsidRDefault="00C3515C" w:rsidP="00C3515C">
      <w:pPr>
        <w:spacing w:after="0" w:line="240" w:lineRule="auto"/>
        <w:ind w:firstLine="720"/>
        <w:jc w:val="both"/>
        <w:rPr>
          <w:rFonts w:ascii="Times New Roman" w:eastAsia="Times New Roman" w:hAnsi="Times New Roman" w:cs="Times New Roman"/>
          <w:sz w:val="24"/>
          <w:szCs w:val="24"/>
        </w:rPr>
      </w:pPr>
      <w:proofErr w:type="gramStart"/>
      <w:r w:rsidRPr="00C3515C">
        <w:rPr>
          <w:rFonts w:ascii="Garamond" w:eastAsia="Garamond" w:hAnsi="Garamond" w:cs="Garamond"/>
          <w:color w:val="000000"/>
          <w:sz w:val="24"/>
          <w:szCs w:val="24"/>
        </w:rPr>
        <w:t>Penulis menyampaikan terima kasih kepada Lembaga Penelitian dan Pengabdian kepada Masyarakat (LPPM) Institut Bisnis dan Teknologi Indonesia (INSTIKI) yang telah memberikan dukungan pendanaan dan fasilitas dalam pelaksanaan program ini.</w:t>
      </w:r>
      <w:proofErr w:type="gramEnd"/>
      <w:r w:rsidRPr="00C3515C">
        <w:rPr>
          <w:rFonts w:ascii="Garamond" w:eastAsia="Garamond" w:hAnsi="Garamond" w:cs="Garamond"/>
          <w:color w:val="000000"/>
          <w:sz w:val="24"/>
          <w:szCs w:val="24"/>
        </w:rPr>
        <w:t xml:space="preserve"> Ucapan terima kasih juga disampaikan kepada Kelompok Pengelola Pura Luhur Batukaru, Desa Wongaya Gede, Kabupaten Tabanan, yang telah berpartisipasi aktif dalam setiap tahapan kegiatan, serta kepada seluruh tim pelaksana yang telah bekerja sama dengan penuh dedikasi demi tercapainya tujuan program.</w:t>
      </w:r>
    </w:p>
    <w:p w:rsidR="00461393" w:rsidRDefault="007178C4">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ab/>
      </w:r>
    </w:p>
    <w:p w:rsidR="00461393" w:rsidRDefault="00C3515C">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DAFTAR PUSTAKA</w:t>
      </w:r>
    </w:p>
    <w:p w:rsidR="00E46FD2" w:rsidRPr="00E46FD2" w:rsidRDefault="00E46FD2" w:rsidP="00E46FD2">
      <w:pPr>
        <w:spacing w:after="0" w:line="240" w:lineRule="auto"/>
        <w:ind w:left="384" w:hanging="45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Buhalis, D., &amp; Law, R. (2008).</w:t>
      </w:r>
      <w:proofErr w:type="gramEnd"/>
      <w:r w:rsidRPr="00E46FD2">
        <w:rPr>
          <w:rFonts w:ascii="Garamond" w:eastAsia="Garamond" w:hAnsi="Garamond" w:cs="Garamond"/>
          <w:color w:val="000000"/>
          <w:sz w:val="24"/>
          <w:szCs w:val="24"/>
        </w:rPr>
        <w:t xml:space="preserve"> Progress in information technology and tourism management: 20 years on and 10 years after the internet. Tourism Management, 29(4), 609–623.</w:t>
      </w:r>
    </w:p>
    <w:p w:rsidR="00E46FD2" w:rsidRPr="00E46FD2" w:rsidRDefault="00E46FD2" w:rsidP="00E46FD2">
      <w:pPr>
        <w:spacing w:after="0" w:line="240" w:lineRule="auto"/>
        <w:ind w:left="384" w:hanging="450"/>
        <w:jc w:val="both"/>
        <w:rPr>
          <w:rFonts w:ascii="Garamond" w:eastAsia="Garamond" w:hAnsi="Garamond" w:cs="Garamond"/>
          <w:color w:val="000000"/>
          <w:sz w:val="24"/>
          <w:szCs w:val="24"/>
        </w:rPr>
      </w:pPr>
      <w:r w:rsidRPr="00E46FD2">
        <w:rPr>
          <w:rFonts w:ascii="Garamond" w:eastAsia="Garamond" w:hAnsi="Garamond" w:cs="Garamond"/>
          <w:color w:val="000000"/>
          <w:sz w:val="24"/>
          <w:szCs w:val="24"/>
        </w:rPr>
        <w:t xml:space="preserve">Chaffey, D. (2015). Digital business and e-commerce management (6th </w:t>
      </w:r>
      <w:proofErr w:type="gramStart"/>
      <w:r w:rsidRPr="00E46FD2">
        <w:rPr>
          <w:rFonts w:ascii="Garamond" w:eastAsia="Garamond" w:hAnsi="Garamond" w:cs="Garamond"/>
          <w:color w:val="000000"/>
          <w:sz w:val="24"/>
          <w:szCs w:val="24"/>
        </w:rPr>
        <w:t>ed</w:t>
      </w:r>
      <w:proofErr w:type="gramEnd"/>
      <w:r w:rsidRPr="00E46FD2">
        <w:rPr>
          <w:rFonts w:ascii="Garamond" w:eastAsia="Garamond" w:hAnsi="Garamond" w:cs="Garamond"/>
          <w:color w:val="000000"/>
          <w:sz w:val="24"/>
          <w:szCs w:val="24"/>
        </w:rPr>
        <w:t>.). Pearson.</w:t>
      </w:r>
    </w:p>
    <w:p w:rsidR="00E46FD2" w:rsidRPr="00E46FD2" w:rsidRDefault="00E46FD2" w:rsidP="00E46FD2">
      <w:pPr>
        <w:spacing w:after="0" w:line="240" w:lineRule="auto"/>
        <w:ind w:left="384" w:hanging="45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Kotler, P., Bowen, J. T., &amp; Makens, J. C. (2014).</w:t>
      </w:r>
      <w:proofErr w:type="gramEnd"/>
      <w:r w:rsidRPr="00E46FD2">
        <w:rPr>
          <w:rFonts w:ascii="Garamond" w:eastAsia="Garamond" w:hAnsi="Garamond" w:cs="Garamond"/>
          <w:color w:val="000000"/>
          <w:sz w:val="24"/>
          <w:szCs w:val="24"/>
        </w:rPr>
        <w:t xml:space="preserve"> Marketing for hospitality and tourism (6th </w:t>
      </w:r>
      <w:proofErr w:type="gramStart"/>
      <w:r w:rsidRPr="00E46FD2">
        <w:rPr>
          <w:rFonts w:ascii="Garamond" w:eastAsia="Garamond" w:hAnsi="Garamond" w:cs="Garamond"/>
          <w:color w:val="000000"/>
          <w:sz w:val="24"/>
          <w:szCs w:val="24"/>
        </w:rPr>
        <w:t>ed</w:t>
      </w:r>
      <w:proofErr w:type="gramEnd"/>
      <w:r w:rsidRPr="00E46FD2">
        <w:rPr>
          <w:rFonts w:ascii="Garamond" w:eastAsia="Garamond" w:hAnsi="Garamond" w:cs="Garamond"/>
          <w:color w:val="000000"/>
          <w:sz w:val="24"/>
          <w:szCs w:val="24"/>
        </w:rPr>
        <w:t>.). Pearson.</w:t>
      </w:r>
    </w:p>
    <w:p w:rsidR="00E46FD2" w:rsidRPr="00E46FD2" w:rsidRDefault="00E46FD2" w:rsidP="00E46FD2">
      <w:pPr>
        <w:spacing w:after="0" w:line="240" w:lineRule="auto"/>
        <w:ind w:left="384" w:hanging="450"/>
        <w:jc w:val="both"/>
        <w:rPr>
          <w:rFonts w:ascii="Garamond" w:eastAsia="Garamond" w:hAnsi="Garamond" w:cs="Garamond"/>
          <w:color w:val="000000"/>
          <w:sz w:val="24"/>
          <w:szCs w:val="24"/>
        </w:rPr>
      </w:pPr>
      <w:proofErr w:type="gramStart"/>
      <w:r w:rsidRPr="00E46FD2">
        <w:rPr>
          <w:rFonts w:ascii="Garamond" w:eastAsia="Garamond" w:hAnsi="Garamond" w:cs="Garamond"/>
          <w:color w:val="000000"/>
          <w:sz w:val="24"/>
          <w:szCs w:val="24"/>
        </w:rPr>
        <w:t>Law, R., Qi, S., &amp; Buhalis, D. (2010).</w:t>
      </w:r>
      <w:proofErr w:type="gramEnd"/>
      <w:r w:rsidRPr="00E46FD2">
        <w:rPr>
          <w:rFonts w:ascii="Garamond" w:eastAsia="Garamond" w:hAnsi="Garamond" w:cs="Garamond"/>
          <w:color w:val="000000"/>
          <w:sz w:val="24"/>
          <w:szCs w:val="24"/>
        </w:rPr>
        <w:t xml:space="preserve"> Progress in tourism management: A review of website evaluation in tourism research. Tourism Management, 31(3), 297–313.</w:t>
      </w:r>
    </w:p>
    <w:p w:rsidR="00E46FD2" w:rsidRPr="00E46FD2" w:rsidRDefault="00E46FD2" w:rsidP="00E46FD2">
      <w:pPr>
        <w:spacing w:after="0" w:line="240" w:lineRule="auto"/>
        <w:ind w:left="384" w:hanging="450"/>
        <w:jc w:val="both"/>
        <w:rPr>
          <w:rFonts w:ascii="Garamond" w:eastAsia="Garamond" w:hAnsi="Garamond" w:cs="Garamond"/>
          <w:color w:val="000000"/>
          <w:sz w:val="24"/>
          <w:szCs w:val="24"/>
        </w:rPr>
      </w:pPr>
    </w:p>
    <w:p w:rsidR="00461393" w:rsidRDefault="00E46FD2" w:rsidP="00E46FD2">
      <w:pPr>
        <w:spacing w:after="0" w:line="240" w:lineRule="auto"/>
        <w:ind w:left="384" w:hanging="450"/>
        <w:jc w:val="both"/>
        <w:rPr>
          <w:rFonts w:ascii="Times New Roman" w:eastAsia="Times New Roman" w:hAnsi="Times New Roman" w:cs="Times New Roman"/>
          <w:sz w:val="24"/>
          <w:szCs w:val="24"/>
        </w:rPr>
      </w:pPr>
      <w:proofErr w:type="gramStart"/>
      <w:r w:rsidRPr="00E46FD2">
        <w:rPr>
          <w:rFonts w:ascii="Garamond" w:eastAsia="Garamond" w:hAnsi="Garamond" w:cs="Garamond"/>
          <w:color w:val="000000"/>
          <w:sz w:val="24"/>
          <w:szCs w:val="24"/>
        </w:rPr>
        <w:t>Sigala, M., Christou, E., &amp; Gretzel, U. (2012).</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Web 2.0 in travel, tourism and hospitality: Theory, practice and cases.</w:t>
      </w:r>
      <w:proofErr w:type="gramEnd"/>
      <w:r w:rsidRPr="00E46FD2">
        <w:rPr>
          <w:rFonts w:ascii="Garamond" w:eastAsia="Garamond" w:hAnsi="Garamond" w:cs="Garamond"/>
          <w:color w:val="000000"/>
          <w:sz w:val="24"/>
          <w:szCs w:val="24"/>
        </w:rPr>
        <w:t xml:space="preserve"> </w:t>
      </w:r>
      <w:proofErr w:type="gramStart"/>
      <w:r w:rsidRPr="00E46FD2">
        <w:rPr>
          <w:rFonts w:ascii="Garamond" w:eastAsia="Garamond" w:hAnsi="Garamond" w:cs="Garamond"/>
          <w:color w:val="000000"/>
          <w:sz w:val="24"/>
          <w:szCs w:val="24"/>
        </w:rPr>
        <w:t>Routledge.</w:t>
      </w:r>
      <w:proofErr w:type="gramEnd"/>
    </w:p>
    <w:p w:rsidR="00461393" w:rsidRDefault="00461393"/>
    <w:sectPr w:rsidR="0046139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
  <w:rsids>
    <w:rsidRoot w:val="00461393"/>
    <w:rsid w:val="00293DD6"/>
    <w:rsid w:val="002A0D45"/>
    <w:rsid w:val="00461393"/>
    <w:rsid w:val="00501FEC"/>
    <w:rsid w:val="005C400E"/>
    <w:rsid w:val="007178C4"/>
    <w:rsid w:val="00870EC6"/>
    <w:rsid w:val="008743E4"/>
    <w:rsid w:val="008C5599"/>
    <w:rsid w:val="00AE4487"/>
    <w:rsid w:val="00B81A85"/>
    <w:rsid w:val="00C3515C"/>
    <w:rsid w:val="00E46FD2"/>
    <w:rsid w:val="00F9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E46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F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E46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F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77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xmKTNKY2YUH5pT69KWgEJM2/A==">CgMxLjAyCGguZ2pkZ3hzOAByITFWc1k4YnViUTlBTHlGQU5JS0J2YVRLcEZhVlR0TG9nTw==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dc:creator>
  <cp:lastModifiedBy>ACER</cp:lastModifiedBy>
  <cp:revision>12</cp:revision>
  <dcterms:created xsi:type="dcterms:W3CDTF">2025-10-28T02:17:00Z</dcterms:created>
  <dcterms:modified xsi:type="dcterms:W3CDTF">2025-10-29T06:21:00Z</dcterms:modified>
</cp:coreProperties>
</file>